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64" w:rsidRPr="00D85A88" w:rsidRDefault="00AF5664" w:rsidP="00217D01">
      <w:pPr>
        <w:spacing w:after="200" w:line="276" w:lineRule="auto"/>
        <w:ind w:firstLine="567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D85A88">
        <w:rPr>
          <w:rFonts w:eastAsia="Times New Roman" w:cs="Times New Roman"/>
          <w:b/>
          <w:caps/>
          <w:szCs w:val="28"/>
          <w:lang w:eastAsia="ru-RU"/>
        </w:rPr>
        <w:t>МІНІСТЕРСТВО ОСВІТИ І НАУКИ УКРАЇНИ</w:t>
      </w:r>
    </w:p>
    <w:p w:rsidR="00217D01" w:rsidRPr="00D85A88" w:rsidRDefault="00217D01" w:rsidP="00217D01">
      <w:pPr>
        <w:spacing w:after="200" w:line="276" w:lineRule="auto"/>
        <w:ind w:firstLine="567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D85A88">
        <w:rPr>
          <w:rFonts w:eastAsia="Times New Roman" w:cs="Times New Roman"/>
          <w:b/>
          <w:caps/>
          <w:szCs w:val="28"/>
          <w:lang w:eastAsia="ru-RU"/>
        </w:rPr>
        <w:t>Сумський національний аграрний університет</w:t>
      </w:r>
    </w:p>
    <w:p w:rsidR="00AF5664" w:rsidRPr="00D85A88" w:rsidRDefault="00AF5664" w:rsidP="00217D01">
      <w:pPr>
        <w:spacing w:after="200" w:line="276" w:lineRule="auto"/>
        <w:ind w:firstLine="567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tbl>
      <w:tblPr>
        <w:tblpPr w:leftFromText="180" w:rightFromText="180" w:vertAnchor="text" w:horzAnchor="margin" w:tblpXSpec="center" w:tblpY="171"/>
        <w:tblW w:w="10321" w:type="dxa"/>
        <w:tblLook w:val="04A0" w:firstRow="1" w:lastRow="0" w:firstColumn="1" w:lastColumn="0" w:noHBand="0" w:noVBand="1"/>
      </w:tblPr>
      <w:tblGrid>
        <w:gridCol w:w="5385"/>
        <w:gridCol w:w="4936"/>
      </w:tblGrid>
      <w:tr w:rsidR="00217D01" w:rsidRPr="00D85A88" w:rsidTr="00217D01">
        <w:trPr>
          <w:trHeight w:val="2549"/>
        </w:trPr>
        <w:tc>
          <w:tcPr>
            <w:tcW w:w="5385" w:type="dxa"/>
            <w:hideMark/>
          </w:tcPr>
          <w:p w:rsidR="00217D01" w:rsidRPr="00D85A88" w:rsidRDefault="00217D01" w:rsidP="0062490D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outlineLvl w:val="2"/>
              <w:rPr>
                <w:rFonts w:eastAsia="Times New Roman" w:cs="Times New Roman"/>
                <w:b/>
                <w:color w:val="000000"/>
                <w:spacing w:val="3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b/>
                <w:color w:val="000000"/>
                <w:spacing w:val="3"/>
                <w:szCs w:val="28"/>
                <w:lang w:eastAsia="ru-RU"/>
              </w:rPr>
              <w:t>СХВАЛЕНО</w:t>
            </w:r>
          </w:p>
          <w:p w:rsidR="00AF5664" w:rsidRPr="00D85A88" w:rsidRDefault="00217D01" w:rsidP="00AF5664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D85A88">
              <w:rPr>
                <w:rFonts w:eastAsia="Times New Roman" w:cs="Times New Roman"/>
                <w:b/>
                <w:szCs w:val="28"/>
                <w:lang w:eastAsia="ru-RU"/>
              </w:rPr>
              <w:t>Вченою радою Сумського НАУ</w:t>
            </w:r>
          </w:p>
          <w:p w:rsidR="00217D01" w:rsidRPr="00D85A88" w:rsidRDefault="00AF5664" w:rsidP="00AA5238">
            <w:pPr>
              <w:spacing w:after="0" w:line="276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b/>
                <w:szCs w:val="28"/>
                <w:lang w:eastAsia="ru-RU"/>
              </w:rPr>
              <w:t>Протокол №</w:t>
            </w:r>
            <w:r w:rsidR="00AA5238" w:rsidRPr="00D85A88">
              <w:rPr>
                <w:rFonts w:eastAsia="Times New Roman" w:cs="Times New Roman"/>
                <w:b/>
                <w:szCs w:val="28"/>
                <w:lang w:eastAsia="ru-RU"/>
              </w:rPr>
              <w:t>__</w:t>
            </w:r>
            <w:r w:rsidRPr="00D85A88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217D01" w:rsidRPr="00D85A88">
              <w:rPr>
                <w:rFonts w:eastAsia="Times New Roman" w:cs="Times New Roman"/>
                <w:b/>
                <w:szCs w:val="28"/>
                <w:lang w:eastAsia="ru-RU"/>
              </w:rPr>
              <w:t xml:space="preserve">від </w:t>
            </w:r>
            <w:r w:rsidR="00AA5238" w:rsidRPr="00D85A88">
              <w:rPr>
                <w:rFonts w:eastAsia="Times New Roman" w:cs="Times New Roman"/>
                <w:b/>
                <w:szCs w:val="28"/>
                <w:lang w:eastAsia="ru-RU"/>
              </w:rPr>
              <w:t>__________</w:t>
            </w:r>
            <w:r w:rsidR="00217D01" w:rsidRPr="00D85A88">
              <w:rPr>
                <w:rFonts w:eastAsia="Times New Roman" w:cs="Times New Roman"/>
                <w:b/>
                <w:szCs w:val="28"/>
                <w:lang w:eastAsia="ru-RU"/>
              </w:rPr>
              <w:t xml:space="preserve"> р. </w:t>
            </w:r>
          </w:p>
        </w:tc>
        <w:tc>
          <w:tcPr>
            <w:tcW w:w="4936" w:type="dxa"/>
          </w:tcPr>
          <w:p w:rsidR="00217D01" w:rsidRPr="00D85A88" w:rsidRDefault="00217D01" w:rsidP="00AF566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outlineLvl w:val="2"/>
              <w:rPr>
                <w:rFonts w:eastAsia="Times New Roman" w:cs="Times New Roman"/>
                <w:b/>
                <w:color w:val="000000"/>
                <w:spacing w:val="3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b/>
                <w:color w:val="000000"/>
                <w:spacing w:val="3"/>
                <w:szCs w:val="28"/>
                <w:lang w:eastAsia="ru-RU"/>
              </w:rPr>
              <w:t>ЗАТВЕРДЖЕНО</w:t>
            </w:r>
          </w:p>
          <w:p w:rsidR="00217D01" w:rsidRPr="00D85A88" w:rsidRDefault="00217D01" w:rsidP="00AF566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outlineLvl w:val="2"/>
              <w:rPr>
                <w:rFonts w:eastAsia="Times New Roman" w:cs="Times New Roman"/>
                <w:b/>
                <w:color w:val="000000"/>
                <w:spacing w:val="3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b/>
                <w:color w:val="000000"/>
                <w:spacing w:val="3"/>
                <w:szCs w:val="28"/>
                <w:lang w:eastAsia="ru-RU"/>
              </w:rPr>
              <w:t>Наказом ректора</w:t>
            </w:r>
            <w:r w:rsidR="00AF5664" w:rsidRPr="00D85A88">
              <w:rPr>
                <w:rFonts w:eastAsia="Times New Roman" w:cs="Times New Roman"/>
                <w:b/>
                <w:color w:val="000000"/>
                <w:spacing w:val="3"/>
                <w:szCs w:val="28"/>
                <w:lang w:val="ru-RU" w:eastAsia="ru-RU"/>
              </w:rPr>
              <w:t xml:space="preserve"> </w:t>
            </w:r>
            <w:r w:rsidRPr="00D85A88">
              <w:rPr>
                <w:rFonts w:eastAsia="Times New Roman" w:cs="Times New Roman"/>
                <w:b/>
                <w:color w:val="000000"/>
                <w:spacing w:val="3"/>
                <w:szCs w:val="28"/>
                <w:lang w:eastAsia="ru-RU"/>
              </w:rPr>
              <w:t>Сумського НАУ</w:t>
            </w:r>
          </w:p>
          <w:p w:rsidR="00217D01" w:rsidRPr="00D85A88" w:rsidRDefault="00AF5664" w:rsidP="00AA5238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  <w:r w:rsidR="00AA5238" w:rsidRPr="00D85A88">
              <w:rPr>
                <w:rFonts w:eastAsia="Times New Roman" w:cs="Times New Roman"/>
                <w:b/>
                <w:szCs w:val="28"/>
                <w:lang w:eastAsia="ru-RU"/>
              </w:rPr>
              <w:t xml:space="preserve"> ____</w:t>
            </w:r>
            <w:r w:rsidRPr="00D85A88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AA5238" w:rsidRPr="00D85A88">
              <w:rPr>
                <w:rFonts w:eastAsia="Times New Roman" w:cs="Times New Roman"/>
                <w:b/>
                <w:szCs w:val="28"/>
                <w:lang w:eastAsia="ru-RU"/>
              </w:rPr>
              <w:t>від ___________</w:t>
            </w:r>
            <w:r w:rsidR="00217D01" w:rsidRPr="00D85A88">
              <w:rPr>
                <w:rFonts w:eastAsia="Times New Roman" w:cs="Times New Roman"/>
                <w:b/>
                <w:szCs w:val="28"/>
                <w:lang w:eastAsia="ru-RU"/>
              </w:rPr>
              <w:t xml:space="preserve"> р.</w:t>
            </w:r>
          </w:p>
        </w:tc>
      </w:tr>
    </w:tbl>
    <w:p w:rsidR="00217D01" w:rsidRPr="00D85A88" w:rsidRDefault="00217D01" w:rsidP="00D85A88">
      <w:pPr>
        <w:spacing w:after="20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AF5664" w:rsidRPr="00D85A88" w:rsidRDefault="00AF5664" w:rsidP="00217D01">
      <w:pPr>
        <w:spacing w:after="200" w:line="276" w:lineRule="auto"/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 xml:space="preserve">ПОЛОЖЕННЯ </w:t>
      </w:r>
    </w:p>
    <w:p w:rsidR="00217D01" w:rsidRPr="00D85A88" w:rsidRDefault="00217D01" w:rsidP="00217D01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 xml:space="preserve">Про Центр підвищення кваліфікації, перепідготовки, удосконалення керівних працівників і спеціалістів </w:t>
      </w:r>
    </w:p>
    <w:p w:rsidR="00217D01" w:rsidRPr="00D85A88" w:rsidRDefault="00217D01" w:rsidP="00217D01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2490D" w:rsidRPr="00D85A88" w:rsidRDefault="0062490D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349B7" w:rsidRPr="00D85A88" w:rsidRDefault="002349B7" w:rsidP="00217D01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Default="00D85A88" w:rsidP="002349B7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Суми 2024</w:t>
      </w:r>
      <w:r w:rsidR="00217D01" w:rsidRPr="00D85A88">
        <w:rPr>
          <w:rFonts w:eastAsia="Times New Roman" w:cs="Times New Roman"/>
          <w:b/>
          <w:szCs w:val="28"/>
          <w:lang w:eastAsia="ru-RU"/>
        </w:rPr>
        <w:t xml:space="preserve"> рік</w:t>
      </w:r>
    </w:p>
    <w:p w:rsidR="00D85A88" w:rsidRPr="00D85A88" w:rsidRDefault="00D85A88" w:rsidP="002349B7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3D46FB">
      <w:pPr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lastRenderedPageBreak/>
        <w:t>1. ЗАГАЛЬНІ ПОЛОЖЕННЯ</w:t>
      </w:r>
    </w:p>
    <w:p w:rsidR="00217D01" w:rsidRPr="00D85A88" w:rsidRDefault="00217D01" w:rsidP="003D46FB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1.1. Центр підвищення кваліфікації, перепідготовки, удосконалення керівних працівників і спеціалістів (надалі – «Центр») є структурним підрозділом Сумського національного аграрного університету (надалі – «Університет»), створений  з метою оперативного та якісн</w:t>
      </w:r>
      <w:r w:rsidR="0062490D" w:rsidRPr="00D85A88">
        <w:rPr>
          <w:rFonts w:eastAsia="Times New Roman" w:cs="Times New Roman"/>
          <w:szCs w:val="28"/>
          <w:lang w:eastAsia="ru-RU"/>
        </w:rPr>
        <w:t>ого надання освітніх, науково-</w:t>
      </w:r>
      <w:r w:rsidRPr="00D85A88">
        <w:rPr>
          <w:rFonts w:eastAsia="Times New Roman" w:cs="Times New Roman"/>
          <w:szCs w:val="28"/>
          <w:lang w:eastAsia="ru-RU"/>
        </w:rPr>
        <w:t>навчальних, про</w:t>
      </w:r>
      <w:r w:rsidR="001B76B8" w:rsidRPr="00D85A88">
        <w:rPr>
          <w:rFonts w:eastAsia="Times New Roman" w:cs="Times New Roman"/>
          <w:szCs w:val="28"/>
          <w:lang w:eastAsia="ru-RU"/>
        </w:rPr>
        <w:t>є</w:t>
      </w:r>
      <w:r w:rsidRPr="00D85A88">
        <w:rPr>
          <w:rFonts w:eastAsia="Times New Roman" w:cs="Times New Roman"/>
          <w:szCs w:val="28"/>
          <w:lang w:eastAsia="ru-RU"/>
        </w:rPr>
        <w:t>ктних, консультативних, інформаційних, інноваційних, посередницьких та практичних послуг, організації післядипломної підготовки фахівців, підготовки і підвищення кваліфікації за назвами професій, надання освітніх послуг, пов’язаних з одержанням професійної освіти на рівні кваліф</w:t>
      </w:r>
      <w:r w:rsidR="0062490D" w:rsidRPr="00D85A88">
        <w:rPr>
          <w:rFonts w:eastAsia="Times New Roman" w:cs="Times New Roman"/>
          <w:szCs w:val="28"/>
          <w:lang w:eastAsia="ru-RU"/>
        </w:rPr>
        <w:t>ікаційних вимог до професійно-</w:t>
      </w:r>
      <w:r w:rsidRPr="00D85A88">
        <w:rPr>
          <w:rFonts w:eastAsia="Times New Roman" w:cs="Times New Roman"/>
          <w:szCs w:val="28"/>
          <w:lang w:eastAsia="ru-RU"/>
        </w:rPr>
        <w:t>технічного навчання.</w:t>
      </w:r>
    </w:p>
    <w:p w:rsidR="00217D01" w:rsidRPr="00D85A88" w:rsidRDefault="00217D01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1.2. Центр керується у своїй діяльності Законами України «Про освіту», «Про вищу освіту», «Про наукову і науково-технічну діяльність», Статутом університету, цим Положенням, наказами і розпорядженнями ректора </w:t>
      </w:r>
      <w:r w:rsidR="00101280" w:rsidRPr="00D85A88">
        <w:rPr>
          <w:rFonts w:eastAsia="Times New Roman" w:cs="Times New Roman"/>
          <w:szCs w:val="28"/>
          <w:lang w:eastAsia="ru-RU"/>
        </w:rPr>
        <w:t>С</w:t>
      </w:r>
      <w:r w:rsidR="00F0395C" w:rsidRPr="00D85A88">
        <w:rPr>
          <w:rFonts w:eastAsia="Times New Roman" w:cs="Times New Roman"/>
          <w:szCs w:val="28"/>
          <w:lang w:eastAsia="ru-RU"/>
        </w:rPr>
        <w:t>умського </w:t>
      </w:r>
      <w:r w:rsidR="00101280" w:rsidRPr="00D85A88">
        <w:rPr>
          <w:rFonts w:eastAsia="Times New Roman" w:cs="Times New Roman"/>
          <w:szCs w:val="28"/>
          <w:lang w:eastAsia="ru-RU"/>
        </w:rPr>
        <w:t>НАУ</w:t>
      </w:r>
      <w:r w:rsidRPr="00D85A88">
        <w:rPr>
          <w:rFonts w:eastAsia="Times New Roman" w:cs="Times New Roman"/>
          <w:szCs w:val="28"/>
          <w:lang w:eastAsia="ru-RU"/>
        </w:rPr>
        <w:t xml:space="preserve"> та іншими закон</w:t>
      </w:r>
      <w:r w:rsidR="0062490D" w:rsidRPr="00D85A88">
        <w:rPr>
          <w:rFonts w:eastAsia="Times New Roman" w:cs="Times New Roman"/>
          <w:szCs w:val="28"/>
          <w:lang w:eastAsia="ru-RU"/>
        </w:rPr>
        <w:t>одавчими і нормативно-</w:t>
      </w:r>
      <w:r w:rsidRPr="00D85A88">
        <w:rPr>
          <w:rFonts w:eastAsia="Times New Roman" w:cs="Times New Roman"/>
          <w:szCs w:val="28"/>
          <w:lang w:eastAsia="ru-RU"/>
        </w:rPr>
        <w:t>правовими актами з питань, що належать до компетенції Центру.</w:t>
      </w:r>
    </w:p>
    <w:p w:rsidR="00504A2A" w:rsidRPr="00D85A88" w:rsidRDefault="00504A2A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1.3. Рівень освітньої діяльності Центру визначається за результатами акредитації Університету.</w:t>
      </w:r>
    </w:p>
    <w:p w:rsidR="00217D01" w:rsidRPr="00D85A88" w:rsidRDefault="00504A2A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1.4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. </w:t>
      </w:r>
      <w:r w:rsidRPr="00D85A88">
        <w:rPr>
          <w:rFonts w:eastAsia="Times New Roman" w:cs="Times New Roman"/>
          <w:szCs w:val="28"/>
          <w:lang w:eastAsia="ru-RU"/>
        </w:rPr>
        <w:t xml:space="preserve">У своїй діяльності Центр взаємодіє 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іншими структурними підрозділами </w:t>
      </w:r>
      <w:r w:rsidRPr="00D85A88">
        <w:rPr>
          <w:rFonts w:eastAsia="Times New Roman" w:cs="Times New Roman"/>
          <w:szCs w:val="28"/>
          <w:lang w:eastAsia="ru-RU"/>
        </w:rPr>
        <w:t>Сумського національного аграрного університету.</w:t>
      </w:r>
    </w:p>
    <w:p w:rsidR="00217D01" w:rsidRPr="00D85A88" w:rsidRDefault="0062490D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1.5</w:t>
      </w:r>
      <w:r w:rsidR="00217D01" w:rsidRPr="00D85A88">
        <w:rPr>
          <w:rFonts w:eastAsia="Times New Roman" w:cs="Times New Roman"/>
          <w:szCs w:val="28"/>
          <w:lang w:eastAsia="ru-RU"/>
        </w:rPr>
        <w:t>. Повна назва Центру – «Центр підвищення кваліфікації, перепідготовки, удосконалення керівних працівників і спеціалістів»</w:t>
      </w:r>
      <w:r w:rsidR="00EE4D5D" w:rsidRPr="00D85A88">
        <w:rPr>
          <w:rFonts w:eastAsia="Times New Roman" w:cs="Times New Roman"/>
          <w:szCs w:val="28"/>
          <w:lang w:eastAsia="ru-RU"/>
        </w:rPr>
        <w:t>.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 </w:t>
      </w:r>
    </w:p>
    <w:p w:rsidR="00217D01" w:rsidRPr="00D85A88" w:rsidRDefault="00217D01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1.</w:t>
      </w:r>
      <w:r w:rsidR="0062490D" w:rsidRPr="00D85A88">
        <w:rPr>
          <w:rFonts w:eastAsia="Times New Roman" w:cs="Times New Roman"/>
          <w:szCs w:val="28"/>
          <w:lang w:eastAsia="ru-RU"/>
        </w:rPr>
        <w:t>6</w:t>
      </w:r>
      <w:r w:rsidRPr="00D85A88">
        <w:rPr>
          <w:rFonts w:eastAsia="Times New Roman" w:cs="Times New Roman"/>
          <w:szCs w:val="28"/>
          <w:lang w:eastAsia="ru-RU"/>
        </w:rPr>
        <w:t>. Адреса –  вул. Герасима Кондратьєва, 160, м. Суми, Сумська область,</w:t>
      </w:r>
      <w:r w:rsidR="0062490D" w:rsidRPr="00D85A88">
        <w:rPr>
          <w:rFonts w:eastAsia="Times New Roman" w:cs="Times New Roman"/>
          <w:szCs w:val="28"/>
          <w:lang w:eastAsia="ru-RU"/>
        </w:rPr>
        <w:t xml:space="preserve"> </w:t>
      </w:r>
      <w:r w:rsidRPr="00D85A88">
        <w:rPr>
          <w:rFonts w:eastAsia="Times New Roman" w:cs="Times New Roman"/>
          <w:szCs w:val="28"/>
          <w:lang w:eastAsia="ru-RU"/>
        </w:rPr>
        <w:t>Україна, 4</w:t>
      </w:r>
      <w:r w:rsidR="00A65502" w:rsidRPr="00D85A88">
        <w:rPr>
          <w:rFonts w:eastAsia="Times New Roman" w:cs="Times New Roman"/>
          <w:szCs w:val="28"/>
          <w:lang w:eastAsia="ru-RU"/>
        </w:rPr>
        <w:t>0021.Тел.</w:t>
      </w:r>
      <w:r w:rsidRPr="00D85A88">
        <w:rPr>
          <w:rFonts w:eastAsia="Times New Roman" w:cs="Times New Roman"/>
          <w:szCs w:val="28"/>
          <w:lang w:eastAsia="ru-RU"/>
        </w:rPr>
        <w:t>: (0542) 70-10-82.</w:t>
      </w:r>
    </w:p>
    <w:p w:rsidR="00217D01" w:rsidRDefault="00217D01" w:rsidP="00D85A88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Cs/>
          <w:color w:val="393B26"/>
          <w:szCs w:val="28"/>
          <w:lang w:eastAsia="ru-RU"/>
        </w:rPr>
        <w:t>e-mail:</w:t>
      </w:r>
      <w:r w:rsidRPr="00D85A88">
        <w:rPr>
          <w:rFonts w:eastAsia="Times New Roman" w:cs="Times New Roman"/>
          <w:b/>
          <w:bCs/>
          <w:szCs w:val="28"/>
          <w:lang w:eastAsia="ru-RU"/>
        </w:rPr>
        <w:t> </w:t>
      </w:r>
      <w:r w:rsidRPr="00D85A88">
        <w:rPr>
          <w:rFonts w:eastAsia="Times New Roman" w:cs="Times New Roman"/>
          <w:bCs/>
          <w:szCs w:val="28"/>
          <w:lang w:eastAsia="ru-RU"/>
        </w:rPr>
        <w:t> </w:t>
      </w:r>
      <w:hyperlink r:id="rId7" w:history="1">
        <w:r w:rsidRPr="00D85A88">
          <w:rPr>
            <w:rFonts w:eastAsia="Times New Roman" w:cs="Times New Roman"/>
            <w:bCs/>
            <w:szCs w:val="28"/>
            <w:u w:val="single"/>
            <w:lang w:eastAsia="ru-RU"/>
          </w:rPr>
          <w:t>ipod_snay2015@ukr.net</w:t>
        </w:r>
      </w:hyperlink>
    </w:p>
    <w:p w:rsidR="00D85A88" w:rsidRPr="00D85A88" w:rsidRDefault="00D85A88" w:rsidP="00D85A88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spacing w:after="0" w:line="276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 xml:space="preserve">2. ОРГАНІЗАЦІЙНА СТРУКТУРА, </w:t>
      </w:r>
    </w:p>
    <w:p w:rsidR="00217D01" w:rsidRPr="00D85A88" w:rsidRDefault="00217D01" w:rsidP="00217D01">
      <w:pPr>
        <w:spacing w:after="0" w:line="276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 xml:space="preserve">ОРГАНИ УПРАВЛІННЯ ТА ЇХ ПОВНОВАЖЕННЯ </w:t>
      </w:r>
    </w:p>
    <w:p w:rsidR="00217D01" w:rsidRPr="00D85A88" w:rsidRDefault="00217D01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2.1. Організаційна структура та штатна чисельність Центру визначається і затверджується ректором Сумського НАУ.</w:t>
      </w:r>
    </w:p>
    <w:p w:rsidR="003A1CC3" w:rsidRPr="00D85A88" w:rsidRDefault="003A1CC3" w:rsidP="00217D01">
      <w:pPr>
        <w:spacing w:after="0" w:line="240" w:lineRule="auto"/>
        <w:ind w:firstLine="567"/>
        <w:jc w:val="both"/>
      </w:pPr>
      <w:r w:rsidRPr="00D85A88">
        <w:rPr>
          <w:rFonts w:eastAsia="Times New Roman" w:cs="Times New Roman"/>
          <w:szCs w:val="28"/>
          <w:lang w:eastAsia="ru-RU"/>
        </w:rPr>
        <w:t>2.</w:t>
      </w:r>
      <w:r w:rsidR="00864922" w:rsidRPr="00D85A88">
        <w:rPr>
          <w:rFonts w:eastAsia="Times New Roman" w:cs="Times New Roman"/>
          <w:szCs w:val="28"/>
          <w:lang w:eastAsia="ru-RU"/>
        </w:rPr>
        <w:t>1.</w:t>
      </w:r>
      <w:r w:rsidRPr="00D85A88">
        <w:rPr>
          <w:rFonts w:eastAsia="Times New Roman" w:cs="Times New Roman"/>
          <w:szCs w:val="28"/>
          <w:lang w:eastAsia="ru-RU"/>
        </w:rPr>
        <w:t xml:space="preserve">2. </w:t>
      </w:r>
      <w:r w:rsidRPr="00D85A88">
        <w:t>До структури Центру входить:</w:t>
      </w:r>
    </w:p>
    <w:p w:rsidR="003A1CC3" w:rsidRPr="00D85A88" w:rsidRDefault="000E3758" w:rsidP="00217D01">
      <w:pPr>
        <w:spacing w:after="0" w:line="240" w:lineRule="auto"/>
        <w:ind w:firstLine="567"/>
        <w:jc w:val="both"/>
      </w:pPr>
      <w:r w:rsidRPr="00D85A88">
        <w:rPr>
          <w:b/>
        </w:rPr>
        <w:t>«</w:t>
      </w:r>
      <w:r w:rsidR="002A362B" w:rsidRPr="00D85A88">
        <w:rPr>
          <w:b/>
        </w:rPr>
        <w:t>Сумська Б</w:t>
      </w:r>
      <w:r w:rsidR="003A1CC3" w:rsidRPr="00D85A88">
        <w:rPr>
          <w:b/>
        </w:rPr>
        <w:t>ізнес-школа</w:t>
      </w:r>
      <w:r w:rsidRPr="00D85A88">
        <w:rPr>
          <w:b/>
        </w:rPr>
        <w:t>»</w:t>
      </w:r>
      <w:r w:rsidR="003A1CC3" w:rsidRPr="00D85A88">
        <w:t xml:space="preserve">, </w:t>
      </w:r>
      <w:r w:rsidR="00EA6B9D" w:rsidRPr="00D85A88">
        <w:t xml:space="preserve">що у своїй діяльності керується чинним законодавством України </w:t>
      </w:r>
      <w:r w:rsidR="00EB1D46" w:rsidRPr="00D85A88">
        <w:t xml:space="preserve">цим Положенням </w:t>
      </w:r>
      <w:r w:rsidR="00EA6B9D" w:rsidRPr="00D85A88">
        <w:t>та Положенням «Сумська Бізнес-школа» затвердженим Вченою радою СНАУ протокол №2 від 25.09.2023 р.  П</w:t>
      </w:r>
      <w:r w:rsidR="003A1CC3" w:rsidRPr="00D85A88">
        <w:t xml:space="preserve">редметом діяльності </w:t>
      </w:r>
      <w:r w:rsidR="00EA6B9D" w:rsidRPr="00D85A88">
        <w:t xml:space="preserve">«Сумська Бізнес-школа» </w:t>
      </w:r>
      <w:r w:rsidR="003A1CC3" w:rsidRPr="00D85A88">
        <w:t>є:</w:t>
      </w:r>
    </w:p>
    <w:p w:rsidR="00CC1D45" w:rsidRPr="00D85A88" w:rsidRDefault="00CC1D45" w:rsidP="00CC1D4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85A88">
        <w:rPr>
          <w:rStyle w:val="docdata"/>
          <w:color w:val="000000"/>
          <w:szCs w:val="28"/>
        </w:rPr>
        <w:t>впровадження та розвиток актуальних для ринку бізнес-освіти програм</w:t>
      </w:r>
      <w:r w:rsidRPr="00D85A88">
        <w:rPr>
          <w:color w:val="000000"/>
          <w:szCs w:val="28"/>
        </w:rPr>
        <w:t> навчання, зокрема в таких галузях знань, як соціальні та поведінкові науки, управління та адміністрування;</w:t>
      </w:r>
    </w:p>
    <w:p w:rsidR="00907F17" w:rsidRPr="00D85A88" w:rsidRDefault="00642C2B" w:rsidP="00907F1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85A88">
        <w:rPr>
          <w:rStyle w:val="docdata"/>
          <w:color w:val="000000"/>
          <w:szCs w:val="28"/>
        </w:rPr>
        <w:t>р</w:t>
      </w:r>
      <w:r w:rsidR="000E3758" w:rsidRPr="00D85A88">
        <w:rPr>
          <w:rStyle w:val="docdata"/>
          <w:color w:val="000000"/>
          <w:szCs w:val="28"/>
        </w:rPr>
        <w:t>озробка</w:t>
      </w:r>
      <w:r w:rsidR="00871590" w:rsidRPr="00D85A88">
        <w:rPr>
          <w:rStyle w:val="docdata"/>
          <w:color w:val="000000"/>
          <w:szCs w:val="28"/>
        </w:rPr>
        <w:t xml:space="preserve"> короткострокових навчальних програм</w:t>
      </w:r>
      <w:r w:rsidR="000E3758" w:rsidRPr="00D85A88">
        <w:rPr>
          <w:rStyle w:val="docdata"/>
          <w:color w:val="000000"/>
          <w:szCs w:val="28"/>
        </w:rPr>
        <w:t>, о</w:t>
      </w:r>
      <w:r w:rsidR="000E3758" w:rsidRPr="00D85A88">
        <w:rPr>
          <w:color w:val="000000"/>
          <w:szCs w:val="28"/>
        </w:rPr>
        <w:t xml:space="preserve">рганізація та проведення навчання у межах забезпечення соціальної та професійної адаптації ветеранів війни, членів сімей загиблих (померлих) Захисників та Захисниць України </w:t>
      </w:r>
      <w:r w:rsidR="00CC1D45" w:rsidRPr="00D85A88">
        <w:rPr>
          <w:color w:val="000000"/>
          <w:szCs w:val="28"/>
        </w:rPr>
        <w:t>та членів сімей ветеранів війни;</w:t>
      </w:r>
    </w:p>
    <w:p w:rsidR="00744481" w:rsidRPr="00D85A88" w:rsidRDefault="00907F17" w:rsidP="00907F1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docdata"/>
        </w:rPr>
      </w:pPr>
      <w:r w:rsidRPr="00D85A88">
        <w:rPr>
          <w:color w:val="000000"/>
          <w:szCs w:val="28"/>
        </w:rPr>
        <w:t>о</w:t>
      </w:r>
      <w:r w:rsidRPr="00D85A88">
        <w:rPr>
          <w:rStyle w:val="docdata"/>
          <w:color w:val="000000"/>
          <w:szCs w:val="28"/>
        </w:rPr>
        <w:t>рганізація та проведення курсів різної фахової спрямованості з підготовки у встановленому порядку та підвищення кваліфікації фахівців, а також семінарів, тренінгів,</w:t>
      </w:r>
      <w:r w:rsidR="00E13D25" w:rsidRPr="00D85A88">
        <w:rPr>
          <w:rStyle w:val="docdata"/>
          <w:color w:val="000000"/>
          <w:szCs w:val="28"/>
        </w:rPr>
        <w:t xml:space="preserve"> консультацій тощо.</w:t>
      </w:r>
    </w:p>
    <w:p w:rsidR="00217D01" w:rsidRPr="00D85A88" w:rsidRDefault="00864922" w:rsidP="00744481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 w:rsidRPr="00D85A88">
        <w:rPr>
          <w:rFonts w:eastAsia="Times New Roman" w:cs="Times New Roman"/>
          <w:szCs w:val="28"/>
          <w:lang w:eastAsia="ru-RU"/>
        </w:rPr>
        <w:lastRenderedPageBreak/>
        <w:t>2.2</w:t>
      </w:r>
      <w:r w:rsidR="00217D01" w:rsidRPr="00D85A88">
        <w:rPr>
          <w:rFonts w:eastAsia="Times New Roman" w:cs="Times New Roman"/>
          <w:szCs w:val="28"/>
          <w:lang w:eastAsia="ru-RU"/>
        </w:rPr>
        <w:t>. Керівництво Центру здійснює директор, що підпорядкований безпосередньо проректору з науково-педагогічної та навчальної роботи.</w:t>
      </w:r>
    </w:p>
    <w:p w:rsidR="00217D01" w:rsidRPr="00D85A88" w:rsidRDefault="00217D01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2</w:t>
      </w:r>
      <w:r w:rsidR="00864922" w:rsidRPr="00D85A88">
        <w:rPr>
          <w:rFonts w:eastAsia="Times New Roman" w:cs="Times New Roman"/>
          <w:szCs w:val="28"/>
          <w:lang w:eastAsia="ru-RU"/>
        </w:rPr>
        <w:t>.3</w:t>
      </w:r>
      <w:r w:rsidRPr="00D85A88">
        <w:rPr>
          <w:rFonts w:eastAsia="Times New Roman" w:cs="Times New Roman"/>
          <w:szCs w:val="28"/>
          <w:lang w:eastAsia="ru-RU"/>
        </w:rPr>
        <w:t>. Директор Центру призначається та звільняється з з</w:t>
      </w:r>
      <w:r w:rsidR="00F41556" w:rsidRPr="00D85A88">
        <w:rPr>
          <w:rFonts w:eastAsia="Times New Roman" w:cs="Times New Roman"/>
          <w:szCs w:val="28"/>
          <w:lang w:eastAsia="ru-RU"/>
        </w:rPr>
        <w:t>айманої посади наказом ректора У</w:t>
      </w:r>
      <w:r w:rsidRPr="00D85A88">
        <w:rPr>
          <w:rFonts w:eastAsia="Times New Roman" w:cs="Times New Roman"/>
          <w:szCs w:val="28"/>
          <w:lang w:eastAsia="ru-RU"/>
        </w:rPr>
        <w:t>ніверситету, у відповідності до чинного законодавства України.</w:t>
      </w:r>
    </w:p>
    <w:p w:rsidR="00864922" w:rsidRPr="00D85A88" w:rsidRDefault="00217D01" w:rsidP="00864922">
      <w:pPr>
        <w:tabs>
          <w:tab w:val="left" w:pos="2785"/>
        </w:tabs>
        <w:spacing w:after="0" w:line="240" w:lineRule="auto"/>
        <w:ind w:left="60" w:right="40"/>
        <w:jc w:val="both"/>
        <w:rPr>
          <w:rFonts w:eastAsia="Times New Roman" w:cs="Times New Roman"/>
          <w:szCs w:val="28"/>
          <w:lang w:eastAsia="uk-UA"/>
        </w:rPr>
      </w:pPr>
      <w:r w:rsidRPr="00D85A88">
        <w:rPr>
          <w:rFonts w:eastAsia="Times New Roman" w:cs="Times New Roman"/>
          <w:szCs w:val="28"/>
          <w:lang w:eastAsia="uk-UA"/>
        </w:rPr>
        <w:t xml:space="preserve">        </w:t>
      </w:r>
      <w:r w:rsidR="00864922" w:rsidRPr="00D85A88">
        <w:rPr>
          <w:rFonts w:eastAsia="Times New Roman" w:cs="Times New Roman"/>
          <w:szCs w:val="28"/>
          <w:lang w:eastAsia="uk-UA"/>
        </w:rPr>
        <w:t>2.4</w:t>
      </w:r>
      <w:r w:rsidR="0062490D" w:rsidRPr="00D85A88">
        <w:rPr>
          <w:rFonts w:eastAsia="Times New Roman" w:cs="Times New Roman"/>
          <w:szCs w:val="28"/>
          <w:lang w:eastAsia="uk-UA"/>
        </w:rPr>
        <w:t xml:space="preserve">. На </w:t>
      </w:r>
      <w:r w:rsidRPr="00D85A88">
        <w:rPr>
          <w:rFonts w:eastAsia="Times New Roman" w:cs="Times New Roman"/>
          <w:szCs w:val="28"/>
          <w:lang w:eastAsia="uk-UA"/>
        </w:rPr>
        <w:t xml:space="preserve">посаду директора Центру призначається особа, яка відповідає кваліфікаційним вимогам. </w:t>
      </w:r>
    </w:p>
    <w:p w:rsidR="00217D01" w:rsidRPr="00D85A88" w:rsidRDefault="00217D01" w:rsidP="00864922">
      <w:pPr>
        <w:tabs>
          <w:tab w:val="left" w:pos="2785"/>
        </w:tabs>
        <w:spacing w:after="0" w:line="240" w:lineRule="auto"/>
        <w:ind w:right="40" w:firstLine="709"/>
        <w:jc w:val="both"/>
        <w:rPr>
          <w:rFonts w:eastAsia="Times New Roman" w:cs="Times New Roman"/>
          <w:szCs w:val="28"/>
          <w:lang w:eastAsia="uk-UA"/>
        </w:rPr>
      </w:pPr>
      <w:r w:rsidRPr="00D85A88">
        <w:rPr>
          <w:rFonts w:eastAsia="Times New Roman" w:cs="Times New Roman"/>
          <w:szCs w:val="28"/>
          <w:lang w:eastAsia="uk-UA"/>
        </w:rPr>
        <w:t xml:space="preserve">2.5.  На директора Центру повністю розповсюджуються положення </w:t>
      </w:r>
      <w:r w:rsidR="00504A2A" w:rsidRPr="00D85A88">
        <w:rPr>
          <w:rFonts w:eastAsia="Times New Roman" w:cs="Times New Roman"/>
          <w:szCs w:val="28"/>
          <w:lang w:eastAsia="uk-UA"/>
        </w:rPr>
        <w:t>К</w:t>
      </w:r>
      <w:r w:rsidR="00AE05C0" w:rsidRPr="00D85A88">
        <w:rPr>
          <w:rFonts w:eastAsia="Times New Roman" w:cs="Times New Roman"/>
          <w:szCs w:val="28"/>
          <w:lang w:eastAsia="uk-UA"/>
        </w:rPr>
        <w:t>онституції України, Законів</w:t>
      </w:r>
      <w:r w:rsidRPr="00D85A88">
        <w:rPr>
          <w:rFonts w:eastAsia="Times New Roman" w:cs="Times New Roman"/>
          <w:szCs w:val="28"/>
          <w:lang w:eastAsia="uk-UA"/>
        </w:rPr>
        <w:t xml:space="preserve"> України </w:t>
      </w:r>
      <w:r w:rsidR="00504A2A" w:rsidRPr="00D85A88">
        <w:rPr>
          <w:rFonts w:eastAsia="Times New Roman" w:cs="Times New Roman"/>
          <w:szCs w:val="28"/>
          <w:lang w:eastAsia="uk-UA"/>
        </w:rPr>
        <w:t xml:space="preserve">«Про освіту», </w:t>
      </w:r>
      <w:r w:rsidRPr="00D85A88">
        <w:rPr>
          <w:rFonts w:eastAsia="Times New Roman" w:cs="Times New Roman"/>
          <w:szCs w:val="28"/>
          <w:lang w:eastAsia="uk-UA"/>
        </w:rPr>
        <w:t>«Про вищу освіту»</w:t>
      </w:r>
      <w:r w:rsidR="00504A2A" w:rsidRPr="00D85A88">
        <w:rPr>
          <w:rFonts w:eastAsia="Times New Roman" w:cs="Times New Roman"/>
          <w:szCs w:val="28"/>
          <w:lang w:eastAsia="uk-UA"/>
        </w:rPr>
        <w:t xml:space="preserve"> та інші нормативно-правові акти</w:t>
      </w:r>
      <w:r w:rsidRPr="00D85A88">
        <w:rPr>
          <w:rFonts w:eastAsia="Times New Roman" w:cs="Times New Roman"/>
          <w:szCs w:val="28"/>
          <w:lang w:eastAsia="uk-UA"/>
        </w:rPr>
        <w:t xml:space="preserve"> щодо прав і обов’язків педагогічних працівників та наданн</w:t>
      </w:r>
      <w:r w:rsidR="00504A2A" w:rsidRPr="00D85A88">
        <w:rPr>
          <w:rFonts w:eastAsia="Times New Roman" w:cs="Times New Roman"/>
          <w:szCs w:val="28"/>
          <w:lang w:eastAsia="uk-UA"/>
        </w:rPr>
        <w:t xml:space="preserve">я </w:t>
      </w:r>
      <w:r w:rsidRPr="00D85A88">
        <w:rPr>
          <w:rFonts w:eastAsia="Times New Roman" w:cs="Times New Roman"/>
          <w:szCs w:val="28"/>
          <w:lang w:eastAsia="uk-UA"/>
        </w:rPr>
        <w:t xml:space="preserve"> відповідних гарантій.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2.6.  В установленому порядку директор Центру здійснює педагогічну діяльність, під час якої зобов’язаний дотримуватись вимог, що зазначені посадовою інструкцією. </w:t>
      </w:r>
    </w:p>
    <w:p w:rsidR="00217D01" w:rsidRPr="00D85A88" w:rsidRDefault="00217D01" w:rsidP="00217D01">
      <w:pPr>
        <w:keepNext/>
        <w:keepLines/>
        <w:spacing w:after="0" w:line="240" w:lineRule="auto"/>
        <w:ind w:left="60" w:firstLine="649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2.7.  Директор Центру зобов’язаний:</w:t>
      </w:r>
    </w:p>
    <w:p w:rsidR="00217D01" w:rsidRPr="00D85A88" w:rsidRDefault="00217D01" w:rsidP="00217D01">
      <w:pPr>
        <w:spacing w:after="0" w:line="240" w:lineRule="auto"/>
        <w:ind w:left="60" w:firstLine="64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додержуватись вимог чинного законодавства, загальнодержавної та внутрішньо університетської нормативної бази, зокрема Закону України «Про </w:t>
      </w:r>
      <w:r w:rsidR="00D509C2" w:rsidRPr="00D85A88">
        <w:rPr>
          <w:rFonts w:eastAsia="Times New Roman" w:cs="Times New Roman"/>
          <w:szCs w:val="28"/>
          <w:lang w:eastAsia="ru-RU"/>
        </w:rPr>
        <w:t xml:space="preserve">запобігання </w:t>
      </w:r>
      <w:r w:rsidRPr="00D85A88">
        <w:rPr>
          <w:rFonts w:eastAsia="Times New Roman" w:cs="Times New Roman"/>
          <w:szCs w:val="28"/>
          <w:lang w:eastAsia="ru-RU"/>
        </w:rPr>
        <w:t xml:space="preserve">корупції», Колективного договору, </w:t>
      </w:r>
      <w:r w:rsidR="00AE05C0" w:rsidRPr="00D85A88">
        <w:rPr>
          <w:rFonts w:eastAsia="Times New Roman" w:cs="Times New Roman"/>
          <w:szCs w:val="28"/>
          <w:lang w:eastAsia="ru-RU"/>
        </w:rPr>
        <w:t xml:space="preserve">Антикорупційної програми Сумського НАУ, </w:t>
      </w:r>
      <w:r w:rsidRPr="00D85A88">
        <w:rPr>
          <w:rFonts w:eastAsia="Times New Roman" w:cs="Times New Roman"/>
          <w:szCs w:val="28"/>
          <w:lang w:eastAsia="ru-RU"/>
        </w:rPr>
        <w:t>посадової інструкції, наказів та роз</w:t>
      </w:r>
      <w:r w:rsidR="006E5298" w:rsidRPr="00D85A88">
        <w:rPr>
          <w:rFonts w:eastAsia="Times New Roman" w:cs="Times New Roman"/>
          <w:szCs w:val="28"/>
          <w:lang w:eastAsia="ru-RU"/>
        </w:rPr>
        <w:t>поряджень вищих посадових осіб у</w:t>
      </w:r>
      <w:r w:rsidRPr="00D85A88">
        <w:rPr>
          <w:rFonts w:eastAsia="Times New Roman" w:cs="Times New Roman"/>
          <w:szCs w:val="28"/>
          <w:lang w:eastAsia="ru-RU"/>
        </w:rPr>
        <w:t xml:space="preserve"> межах своєї компетенції;</w:t>
      </w:r>
    </w:p>
    <w:p w:rsidR="00217D01" w:rsidRPr="00D85A88" w:rsidRDefault="00217D01" w:rsidP="00217D01">
      <w:pPr>
        <w:spacing w:after="0" w:line="240" w:lineRule="auto"/>
        <w:ind w:left="60" w:firstLine="64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додержуватись норм педагогічної етики, моралі, трудової дисципліни, з повагою ставитись до колег та підлеглих, поважати гідність осіб, які навчаються;  </w:t>
      </w:r>
    </w:p>
    <w:p w:rsidR="00217D01" w:rsidRPr="00D85A88" w:rsidRDefault="00217D01" w:rsidP="00217D01">
      <w:pPr>
        <w:spacing w:after="0" w:line="240" w:lineRule="auto"/>
        <w:ind w:left="60" w:firstLine="64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організовувати, спрямовувати та контролювати навчальну, методичну, наукову та організаційну  роботу та усіма іншими напрямами діяльності Центру;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сприяти забезпеченню якості освітнього процесу відповідно до стандартів вищої освіти та нормативних документів з організації освітнього процесу;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 погоджувати, розробляти навчально-тематичні плани, програми підготовки за напрямами, орієнтовно-професійні програми навчання  курсів підвищення кваліфікації, індивідуальні плани навчання осіб, які навчаються та контролювати їх виконання  ; 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організовувати розроблення та впровадження освітньо-кваліфікаційних характеристик, освітньо-професійних програм за ліцензованими напрямами підвищення кваліфікації фахівців АПК за спеціальностями;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п</w:t>
      </w:r>
      <w:r w:rsidRPr="00D85A88">
        <w:rPr>
          <w:rFonts w:eastAsia="Times New Roman" w:cs="Times New Roman"/>
          <w:szCs w:val="28"/>
          <w:lang w:eastAsia="uk-UA"/>
        </w:rPr>
        <w:t>роводити організацію курсів підвищення кваліфікації, перепідготовку у відповідності з навчальними програмами та навчально-тематичними планами затвердженими ректором Університету або замовником;</w:t>
      </w:r>
    </w:p>
    <w:p w:rsidR="00217D01" w:rsidRPr="00D85A88" w:rsidRDefault="00217D01" w:rsidP="00217D01">
      <w:pPr>
        <w:spacing w:after="0" w:line="240" w:lineRule="auto"/>
        <w:ind w:left="142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       - організовувати надання інформації щодо результатів  діяльності Центру для висвітле</w:t>
      </w:r>
      <w:r w:rsidR="00B92BB7" w:rsidRPr="00D85A88">
        <w:rPr>
          <w:rFonts w:eastAsia="Times New Roman" w:cs="Times New Roman"/>
          <w:szCs w:val="28"/>
          <w:lang w:eastAsia="ru-RU"/>
        </w:rPr>
        <w:t xml:space="preserve">ння її на офіційному </w:t>
      </w:r>
      <w:proofErr w:type="spellStart"/>
      <w:r w:rsidR="00B92BB7" w:rsidRPr="00D85A88">
        <w:rPr>
          <w:rFonts w:eastAsia="Times New Roman" w:cs="Times New Roman"/>
          <w:szCs w:val="28"/>
          <w:lang w:eastAsia="ru-RU"/>
        </w:rPr>
        <w:t>веб</w:t>
      </w:r>
      <w:r w:rsidR="00F41556" w:rsidRPr="00D85A88">
        <w:rPr>
          <w:rFonts w:eastAsia="Times New Roman" w:cs="Times New Roman"/>
          <w:szCs w:val="28"/>
          <w:lang w:eastAsia="ru-RU"/>
        </w:rPr>
        <w:t>сайті</w:t>
      </w:r>
      <w:proofErr w:type="spellEnd"/>
      <w:r w:rsidR="00F41556" w:rsidRPr="00D85A88">
        <w:rPr>
          <w:rFonts w:eastAsia="Times New Roman" w:cs="Times New Roman"/>
          <w:szCs w:val="28"/>
          <w:lang w:eastAsia="ru-RU"/>
        </w:rPr>
        <w:t xml:space="preserve"> У</w:t>
      </w:r>
      <w:r w:rsidRPr="00D85A88">
        <w:rPr>
          <w:rFonts w:eastAsia="Times New Roman" w:cs="Times New Roman"/>
          <w:szCs w:val="28"/>
          <w:lang w:eastAsia="ru-RU"/>
        </w:rPr>
        <w:t xml:space="preserve">ніверситету та інформаційних стендах; 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готувати поточні та перспективні плани роботи Центру та забезпечувати виконання планових показників;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готувати звіти про роботу та на</w:t>
      </w:r>
      <w:r w:rsidR="00F41556" w:rsidRPr="00D85A88">
        <w:rPr>
          <w:rFonts w:eastAsia="Times New Roman" w:cs="Times New Roman"/>
          <w:szCs w:val="28"/>
          <w:lang w:eastAsia="ru-RU"/>
        </w:rPr>
        <w:t>давати їх на розгляд ректорату У</w:t>
      </w:r>
      <w:r w:rsidRPr="00D85A88">
        <w:rPr>
          <w:rFonts w:eastAsia="Times New Roman" w:cs="Times New Roman"/>
          <w:szCs w:val="28"/>
          <w:lang w:eastAsia="ru-RU"/>
        </w:rPr>
        <w:t>ніверситету;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lastRenderedPageBreak/>
        <w:t>- контролювати раціональне використання матеріальних і технічних ресурсів, передбачених для діяльності Центру;</w:t>
      </w:r>
    </w:p>
    <w:p w:rsidR="00217D01" w:rsidRPr="00D85A88" w:rsidRDefault="00217D01" w:rsidP="00217D01">
      <w:pPr>
        <w:spacing w:after="0" w:line="24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виконувати доручення проректора з науково-педагогічної та навчальної роботи у межах своїх посадових обов’язків.</w:t>
      </w:r>
    </w:p>
    <w:p w:rsidR="00217D01" w:rsidRPr="00D85A88" w:rsidRDefault="00217D01" w:rsidP="003D46FB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2.8. Працівники, що входять до складу Центру здійснюють свої повноваження згідно чинного законодавства України,</w:t>
      </w:r>
      <w:r w:rsidR="00F41556" w:rsidRPr="00D85A88">
        <w:rPr>
          <w:rFonts w:eastAsia="Times New Roman" w:cs="Times New Roman"/>
          <w:szCs w:val="28"/>
          <w:lang w:eastAsia="ru-RU"/>
        </w:rPr>
        <w:t xml:space="preserve"> Статуту Університету,</w:t>
      </w:r>
      <w:r w:rsidR="00E2400C" w:rsidRPr="00D85A88">
        <w:rPr>
          <w:rFonts w:eastAsia="Times New Roman" w:cs="Times New Roman"/>
          <w:szCs w:val="28"/>
          <w:lang w:eastAsia="ru-RU"/>
        </w:rPr>
        <w:t xml:space="preserve"> Закону України «Про запобігання корупції», Антикорупційної програми Сумського НАУ, </w:t>
      </w:r>
      <w:r w:rsidRPr="00D85A88">
        <w:rPr>
          <w:rFonts w:eastAsia="Times New Roman" w:cs="Times New Roman"/>
          <w:szCs w:val="28"/>
          <w:lang w:eastAsia="ru-RU"/>
        </w:rPr>
        <w:t>«Положення про Центр підвищення кваліфікації, перепідготовки, удосконалення керівних працівників і спеціалістів»</w:t>
      </w:r>
      <w:r w:rsidR="003D7F8E" w:rsidRPr="00D85A88">
        <w:rPr>
          <w:rFonts w:eastAsia="Times New Roman" w:cs="Times New Roman"/>
          <w:szCs w:val="28"/>
          <w:lang w:eastAsia="ru-RU"/>
        </w:rPr>
        <w:t xml:space="preserve"> (далі – «Положення»)</w:t>
      </w:r>
      <w:r w:rsidR="00213318" w:rsidRPr="00D85A88">
        <w:rPr>
          <w:rFonts w:eastAsia="Times New Roman" w:cs="Times New Roman"/>
          <w:szCs w:val="28"/>
          <w:lang w:eastAsia="ru-RU"/>
        </w:rPr>
        <w:t>, Положення «Сумська Бізнес-школа»</w:t>
      </w:r>
      <w:r w:rsidR="001D0FDC" w:rsidRPr="00D85A88">
        <w:rPr>
          <w:rFonts w:eastAsia="Times New Roman" w:cs="Times New Roman"/>
          <w:szCs w:val="28"/>
          <w:lang w:eastAsia="ru-RU"/>
        </w:rPr>
        <w:t xml:space="preserve"> </w:t>
      </w:r>
      <w:r w:rsidR="003D7F8E" w:rsidRPr="00D85A88">
        <w:rPr>
          <w:rFonts w:eastAsia="Times New Roman" w:cs="Times New Roman"/>
          <w:szCs w:val="28"/>
          <w:lang w:eastAsia="ru-RU"/>
        </w:rPr>
        <w:t>та своїх п</w:t>
      </w:r>
      <w:r w:rsidRPr="00D85A88">
        <w:rPr>
          <w:rFonts w:eastAsia="Times New Roman" w:cs="Times New Roman"/>
          <w:szCs w:val="28"/>
          <w:lang w:eastAsia="ru-RU"/>
        </w:rPr>
        <w:t>осадових інструкцій.</w:t>
      </w:r>
    </w:p>
    <w:p w:rsidR="00217D01" w:rsidRPr="00D85A88" w:rsidRDefault="00217D01" w:rsidP="003D46FB">
      <w:pPr>
        <w:tabs>
          <w:tab w:val="left" w:pos="6078"/>
        </w:tabs>
        <w:spacing w:before="240" w:after="0" w:line="276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 xml:space="preserve">3. ПРЕДМЕТ,  МЕТА ТА НАПРЯМИ ДІЯЛЬНОСТІ ЦЕНТРУ </w:t>
      </w:r>
    </w:p>
    <w:p w:rsidR="00217D01" w:rsidRPr="00D85A88" w:rsidRDefault="00217D01" w:rsidP="003D46FB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3.1. Предметом діяльності Центр</w:t>
      </w:r>
      <w:r w:rsidR="00B92BB7" w:rsidRPr="00D85A88">
        <w:rPr>
          <w:rFonts w:eastAsia="Times New Roman" w:cs="Times New Roman"/>
          <w:szCs w:val="28"/>
          <w:lang w:eastAsia="ru-RU"/>
        </w:rPr>
        <w:t>у є надання освітніх, науково-</w:t>
      </w:r>
      <w:r w:rsidRPr="00D85A88">
        <w:rPr>
          <w:rFonts w:eastAsia="Times New Roman" w:cs="Times New Roman"/>
          <w:szCs w:val="28"/>
          <w:lang w:eastAsia="ru-RU"/>
        </w:rPr>
        <w:t>навчальних, про</w:t>
      </w:r>
      <w:r w:rsidR="00B92BB7" w:rsidRPr="00D85A88">
        <w:rPr>
          <w:rFonts w:eastAsia="Times New Roman" w:cs="Times New Roman"/>
          <w:szCs w:val="28"/>
          <w:lang w:eastAsia="ru-RU"/>
        </w:rPr>
        <w:t>є</w:t>
      </w:r>
      <w:r w:rsidRPr="00D85A88">
        <w:rPr>
          <w:rFonts w:eastAsia="Times New Roman" w:cs="Times New Roman"/>
          <w:szCs w:val="28"/>
          <w:lang w:eastAsia="ru-RU"/>
        </w:rPr>
        <w:t>ктних, консультативних, інформаційних, інноваційних, посередницьких та практичних послуг, організації післядипломної пі</w:t>
      </w:r>
      <w:r w:rsidR="00DC049C" w:rsidRPr="00D85A88">
        <w:rPr>
          <w:rFonts w:eastAsia="Times New Roman" w:cs="Times New Roman"/>
          <w:szCs w:val="28"/>
          <w:lang w:eastAsia="ru-RU"/>
        </w:rPr>
        <w:t xml:space="preserve">дготовки фахівців, підготовки з </w:t>
      </w:r>
      <w:r w:rsidRPr="00D85A88">
        <w:rPr>
          <w:rFonts w:eastAsia="Times New Roman" w:cs="Times New Roman"/>
          <w:szCs w:val="28"/>
          <w:lang w:eastAsia="ru-RU"/>
        </w:rPr>
        <w:t>підвищення кваліфікації за назвами професій, надання освітніх послуг, пов’язаних з одержанням професійної освіти на рівні кваліфікаційних вимог до про</w:t>
      </w:r>
      <w:r w:rsidR="00B92BB7" w:rsidRPr="00D85A88">
        <w:rPr>
          <w:rFonts w:eastAsia="Times New Roman" w:cs="Times New Roman"/>
          <w:szCs w:val="28"/>
          <w:lang w:eastAsia="ru-RU"/>
        </w:rPr>
        <w:t>фесійно-</w:t>
      </w:r>
      <w:r w:rsidRPr="00D85A88">
        <w:rPr>
          <w:rFonts w:eastAsia="Times New Roman" w:cs="Times New Roman"/>
          <w:szCs w:val="28"/>
          <w:lang w:eastAsia="ru-RU"/>
        </w:rPr>
        <w:t>технічного навчання з урахуванням досягнень науки і техніки, технологій і перспектив їх розвитку, поглиблення і оновлення знань в галузі спеціальних дисциплін, організації широкого обміну педагогічним, науковим та виробничим досвідом, підпорядкування з</w:t>
      </w:r>
      <w:r w:rsidR="003D7F8E" w:rsidRPr="00D85A88">
        <w:rPr>
          <w:rFonts w:eastAsia="Times New Roman" w:cs="Times New Roman"/>
          <w:szCs w:val="28"/>
          <w:lang w:eastAsia="ru-RU"/>
        </w:rPr>
        <w:t>місту навчання практичним цілям на безоплатній та оплатній основі</w:t>
      </w:r>
      <w:r w:rsidR="00DC049C" w:rsidRPr="00D85A88">
        <w:rPr>
          <w:rFonts w:eastAsia="Times New Roman" w:cs="Times New Roman"/>
          <w:szCs w:val="28"/>
          <w:lang w:eastAsia="ru-RU"/>
        </w:rPr>
        <w:t>.</w:t>
      </w:r>
      <w:r w:rsidR="003D7F8E" w:rsidRPr="00D85A88">
        <w:rPr>
          <w:rFonts w:eastAsia="Times New Roman" w:cs="Times New Roman"/>
          <w:szCs w:val="28"/>
          <w:lang w:eastAsia="ru-RU"/>
        </w:rPr>
        <w:t xml:space="preserve"> 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3.2. Головною метою діяльності Центру є спеціалізоване вдосконалення освіти та професійної підготовки особи шляхом погл</w:t>
      </w:r>
      <w:r w:rsidR="000D4138" w:rsidRPr="00D85A88">
        <w:rPr>
          <w:rFonts w:eastAsia="Times New Roman" w:cs="Times New Roman"/>
          <w:szCs w:val="28"/>
          <w:lang w:eastAsia="ru-RU"/>
        </w:rPr>
        <w:t>иблення, розширення і осучаснення</w:t>
      </w:r>
      <w:r w:rsidRPr="00D85A88">
        <w:rPr>
          <w:rFonts w:eastAsia="Times New Roman" w:cs="Times New Roman"/>
          <w:szCs w:val="28"/>
          <w:lang w:eastAsia="ru-RU"/>
        </w:rPr>
        <w:t xml:space="preserve"> її професійних знань, умінь і навичок або отримання іншої спеціальності на основі здобутого раніше освітньо-кваліфікаційного рівня та практичного досвіду, спеціалізація, підвищення кваліфікації, стажування інші форми післядипломної освіти фахівців для задоволення потреб регіону.</w:t>
      </w:r>
    </w:p>
    <w:p w:rsidR="00217D01" w:rsidRPr="00D85A88" w:rsidRDefault="00217D01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3.3. Відповідно до мети та поставлених завдань Центр здійснює діяльність  за напрямами:</w:t>
      </w:r>
    </w:p>
    <w:p w:rsidR="00217D01" w:rsidRPr="00D85A88" w:rsidRDefault="00217D01" w:rsidP="00217D0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підвищення кваліфікації;</w:t>
      </w:r>
    </w:p>
    <w:p w:rsidR="00217D01" w:rsidRPr="00D85A88" w:rsidRDefault="00B92BB7" w:rsidP="00217D01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D85A88">
        <w:rPr>
          <w:rFonts w:eastAsia="Times New Roman" w:cs="Times New Roman"/>
          <w:szCs w:val="28"/>
          <w:lang w:eastAsia="ru-RU"/>
        </w:rPr>
        <w:t>агроінтернатура</w:t>
      </w:r>
      <w:proofErr w:type="spellEnd"/>
      <w:r w:rsidRPr="00D85A88">
        <w:rPr>
          <w:rFonts w:eastAsia="Times New Roman" w:cs="Times New Roman"/>
          <w:szCs w:val="28"/>
          <w:lang w:eastAsia="ru-RU"/>
        </w:rPr>
        <w:t>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3.4. Свою діяльність Центр здійснює на підставі прямих договорів з міністерствами, відомствами, підприємствами, установами, організаціями і фізичними особами.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3.5. Предметом діяльності Центру можуть бути інші напрямки від</w:t>
      </w:r>
      <w:r w:rsidR="000D4138" w:rsidRPr="00D85A88">
        <w:rPr>
          <w:rFonts w:eastAsia="Times New Roman" w:cs="Times New Roman"/>
          <w:szCs w:val="28"/>
          <w:lang w:eastAsia="ru-RU"/>
        </w:rPr>
        <w:t>повідно до Статуту ун</w:t>
      </w:r>
      <w:r w:rsidR="00DC049C" w:rsidRPr="00D85A88">
        <w:rPr>
          <w:rFonts w:eastAsia="Times New Roman" w:cs="Times New Roman"/>
          <w:szCs w:val="28"/>
          <w:lang w:eastAsia="ru-RU"/>
        </w:rPr>
        <w:t>іверситету, Стратегії розвитку у</w:t>
      </w:r>
      <w:r w:rsidR="000D4138" w:rsidRPr="00D85A88">
        <w:rPr>
          <w:rFonts w:eastAsia="Times New Roman" w:cs="Times New Roman"/>
          <w:szCs w:val="28"/>
          <w:lang w:eastAsia="ru-RU"/>
        </w:rPr>
        <w:t xml:space="preserve">ніверситету </w:t>
      </w:r>
      <w:r w:rsidRPr="00D85A88">
        <w:rPr>
          <w:rFonts w:eastAsia="Times New Roman" w:cs="Times New Roman"/>
          <w:szCs w:val="28"/>
          <w:lang w:eastAsia="ru-RU"/>
        </w:rPr>
        <w:t>та чинного законодавства.</w:t>
      </w:r>
    </w:p>
    <w:p w:rsidR="00217D01" w:rsidRPr="00D85A88" w:rsidRDefault="00217D01" w:rsidP="00217D01">
      <w:pPr>
        <w:tabs>
          <w:tab w:val="left" w:pos="6078"/>
        </w:tabs>
        <w:spacing w:before="240" w:after="0" w:line="276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>4. ЗАВДАННЯ ЦЕНТРУ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4.1. Основними завданнями Центру є: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запровадження гнучкої системи безперервної освіти громадян, яка має на меті їх адаптацію до професійної діяльності в умовах швидкої зміни соціально-</w:t>
      </w:r>
      <w:r w:rsidRPr="00D85A88">
        <w:rPr>
          <w:rFonts w:eastAsia="Times New Roman" w:cs="Times New Roman"/>
          <w:szCs w:val="28"/>
          <w:lang w:eastAsia="ru-RU"/>
        </w:rPr>
        <w:lastRenderedPageBreak/>
        <w:t>економічних відносин; розробка та впровадження різноманітних форм навчання його навчально-методичне, організаційне та інформаційне забезпечення.</w:t>
      </w:r>
    </w:p>
    <w:p w:rsidR="004A4A93" w:rsidRPr="00D85A88" w:rsidRDefault="00217D01" w:rsidP="004A4A93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навчання фахівців різних підгалузей АПК та за </w:t>
      </w:r>
      <w:r w:rsidR="004A4A93" w:rsidRPr="00D85A88">
        <w:rPr>
          <w:rFonts w:eastAsia="Times New Roman" w:cs="Times New Roman"/>
          <w:szCs w:val="28"/>
          <w:lang w:eastAsia="ru-RU"/>
        </w:rPr>
        <w:t>замовленням центрів зайнятості;</w:t>
      </w:r>
    </w:p>
    <w:p w:rsidR="00217D01" w:rsidRPr="00D85A88" w:rsidRDefault="004A4A93" w:rsidP="004A4A93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</w:t>
      </w:r>
      <w:r w:rsidR="00217D01" w:rsidRPr="00D85A88">
        <w:rPr>
          <w:rFonts w:eastAsia="Times New Roman" w:cs="Times New Roman"/>
          <w:szCs w:val="28"/>
          <w:lang w:eastAsia="ru-RU"/>
        </w:rPr>
        <w:t>підвищення фахового рівня:</w:t>
      </w:r>
    </w:p>
    <w:p w:rsidR="00217D01" w:rsidRPr="00D85A88" w:rsidRDefault="00217D01" w:rsidP="00B37363">
      <w:pPr>
        <w:tabs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а) спеціалістів і головних спеціалістів галузі АПК;</w:t>
      </w:r>
    </w:p>
    <w:p w:rsidR="00217D01" w:rsidRPr="00D85A88" w:rsidRDefault="00217D01" w:rsidP="00B37363">
      <w:pPr>
        <w:tabs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б) </w:t>
      </w:r>
      <w:r w:rsidR="004A4A93" w:rsidRPr="00D85A88">
        <w:rPr>
          <w:rFonts w:eastAsia="Times New Roman" w:cs="Times New Roman"/>
          <w:szCs w:val="28"/>
          <w:lang w:eastAsia="ru-RU"/>
        </w:rPr>
        <w:t>керівників і спеціалістів сільськогосподарських</w:t>
      </w:r>
      <w:r w:rsidRPr="00D85A88">
        <w:rPr>
          <w:rFonts w:eastAsia="Times New Roman" w:cs="Times New Roman"/>
          <w:szCs w:val="28"/>
          <w:lang w:eastAsia="ru-RU"/>
        </w:rPr>
        <w:t xml:space="preserve"> підприємств за фахом;</w:t>
      </w:r>
    </w:p>
    <w:p w:rsidR="00217D01" w:rsidRPr="00D85A88" w:rsidRDefault="00F83602" w:rsidP="00B37363">
      <w:pPr>
        <w:tabs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в</w:t>
      </w:r>
      <w:r w:rsidR="00217D01" w:rsidRPr="00D85A88">
        <w:rPr>
          <w:rFonts w:eastAsia="Times New Roman" w:cs="Times New Roman"/>
          <w:szCs w:val="28"/>
          <w:lang w:eastAsia="ru-RU"/>
        </w:rPr>
        <w:t>) державних службовців</w:t>
      </w:r>
      <w:r w:rsidRPr="00D85A88">
        <w:rPr>
          <w:rFonts w:eastAsia="Times New Roman" w:cs="Times New Roman"/>
          <w:szCs w:val="28"/>
          <w:lang w:eastAsia="ru-RU"/>
        </w:rPr>
        <w:t xml:space="preserve"> категорії «Б» та «В»,  голів </w:t>
      </w:r>
      <w:r w:rsidR="00217D01" w:rsidRPr="00D85A88">
        <w:rPr>
          <w:rFonts w:eastAsia="Times New Roman" w:cs="Times New Roman"/>
          <w:szCs w:val="28"/>
          <w:lang w:eastAsia="ru-RU"/>
        </w:rPr>
        <w:t>сільських, селищних рад і посадови</w:t>
      </w:r>
      <w:r w:rsidRPr="00D85A88">
        <w:rPr>
          <w:rFonts w:eastAsia="Times New Roman" w:cs="Times New Roman"/>
          <w:szCs w:val="28"/>
          <w:lang w:eastAsia="ru-RU"/>
        </w:rPr>
        <w:t>х осіб місцевого самоврядування;</w:t>
      </w:r>
    </w:p>
    <w:p w:rsidR="00217D01" w:rsidRPr="00D85A88" w:rsidRDefault="006216E7" w:rsidP="004F2081">
      <w:pPr>
        <w:tabs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г) 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 інших категорій з ліцензованих напрямів.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підвищення рівня знань і вдосконалення практичних навичок прибуткового ведення господарства суб’єктами господарювання, що здійснюють діяльність у сільській місцевості, та сільського населення в умовах ринкової економіки;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надання суб’єктам господарювання, що здійснюють діяльність у сільській місцевості </w:t>
      </w:r>
      <w:r w:rsidR="00F83602" w:rsidRPr="00D85A88">
        <w:rPr>
          <w:rFonts w:eastAsia="Times New Roman" w:cs="Times New Roman"/>
          <w:szCs w:val="28"/>
          <w:lang w:eastAsia="ru-RU"/>
        </w:rPr>
        <w:t>та сільському населенню консультаційних</w:t>
      </w:r>
      <w:r w:rsidRPr="00D85A88">
        <w:rPr>
          <w:rFonts w:eastAsia="Times New Roman" w:cs="Times New Roman"/>
          <w:szCs w:val="28"/>
          <w:lang w:eastAsia="ru-RU"/>
        </w:rPr>
        <w:t xml:space="preserve"> послуг з питань економіки, технологій, управління, маркетингу, обліку, податків, права, екології, тощо;</w:t>
      </w:r>
    </w:p>
    <w:p w:rsidR="00DB2BCF" w:rsidRPr="00D85A88" w:rsidRDefault="00217D01" w:rsidP="00DB2BCF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надання </w:t>
      </w:r>
      <w:r w:rsidR="000D4138" w:rsidRPr="00D85A88">
        <w:rPr>
          <w:rFonts w:eastAsia="Times New Roman" w:cs="Times New Roman"/>
          <w:szCs w:val="28"/>
          <w:lang w:eastAsia="ru-RU"/>
        </w:rPr>
        <w:t xml:space="preserve">методично-консультаційної допомоги </w:t>
      </w:r>
      <w:r w:rsidRPr="00D85A88">
        <w:rPr>
          <w:rFonts w:eastAsia="Times New Roman" w:cs="Times New Roman"/>
          <w:szCs w:val="28"/>
          <w:lang w:eastAsia="ru-RU"/>
        </w:rPr>
        <w:t>органам виконавчої влади та органам місцевого самоврядування з питань підготовки та реалізації планів соціально-економічного розвитку;</w:t>
      </w:r>
    </w:p>
    <w:p w:rsidR="00DB2BCF" w:rsidRPr="00D85A88" w:rsidRDefault="00DB2BCF" w:rsidP="00DB2BCF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навчання </w:t>
      </w:r>
      <w:r w:rsidRPr="00D85A88">
        <w:rPr>
          <w:color w:val="000000"/>
          <w:szCs w:val="28"/>
        </w:rPr>
        <w:t>ветеранів війни, членів сімей загиблих (померлих) Захисників та Захисниць України та членів сімей ветеранів війни</w:t>
      </w:r>
      <w:r w:rsidR="0023401B" w:rsidRPr="00D85A88">
        <w:rPr>
          <w:color w:val="000000"/>
          <w:szCs w:val="28"/>
        </w:rPr>
        <w:t>;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поширення та впровадження у виробництво сучасних технологій, новітніх досягнень науки і техніки.</w:t>
      </w:r>
    </w:p>
    <w:p w:rsidR="00217D01" w:rsidRPr="00D85A88" w:rsidRDefault="00217D01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підвищення рівня практичної підготовки випускників</w:t>
      </w:r>
      <w:r w:rsidR="00E536CA" w:rsidRPr="00D85A88">
        <w:rPr>
          <w:rFonts w:eastAsia="Times New Roman" w:cs="Times New Roman"/>
          <w:szCs w:val="28"/>
          <w:lang w:eastAsia="ru-RU"/>
        </w:rPr>
        <w:t xml:space="preserve"> закладів вищої освіти</w:t>
      </w:r>
      <w:r w:rsidRPr="00D85A88">
        <w:rPr>
          <w:rFonts w:eastAsia="Times New Roman" w:cs="Times New Roman"/>
          <w:szCs w:val="28"/>
          <w:lang w:eastAsia="ru-RU"/>
        </w:rPr>
        <w:t xml:space="preserve">, їх професійної готовності до самостійної професійної діяльності. </w:t>
      </w:r>
    </w:p>
    <w:p w:rsidR="00217D01" w:rsidRPr="00D85A88" w:rsidRDefault="00217D01" w:rsidP="00217D01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4.2. Центр може виконувати інші завдання, які не суперечать чинному законодавству України.</w:t>
      </w:r>
    </w:p>
    <w:p w:rsidR="00217D01" w:rsidRPr="00D85A88" w:rsidRDefault="00217D01" w:rsidP="003D46FB">
      <w:pPr>
        <w:tabs>
          <w:tab w:val="left" w:pos="6078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>5. ПРАВА ЦЕНТРУ</w:t>
      </w:r>
    </w:p>
    <w:p w:rsidR="00217D01" w:rsidRPr="00D85A88" w:rsidRDefault="00217D01" w:rsidP="003D46FB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5.1. Працівники Центру мають право: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отримувати від керівників підрозділів матеріали та документи у питаннях, які належать до компетенції Центру, та в порядку, визначеному цим Положенням, 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вносити пропозиції та проекти в межах питань своєї компетенції на розгляд керівництва та вченої ради університету.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виступати на засіданнях вченої ради університету з доповідями та співдоповідями.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бути прис</w:t>
      </w:r>
      <w:r w:rsidR="00102257" w:rsidRPr="00D85A88">
        <w:rPr>
          <w:rFonts w:eastAsia="Times New Roman" w:cs="Times New Roman"/>
          <w:szCs w:val="28"/>
          <w:lang w:eastAsia="ru-RU"/>
        </w:rPr>
        <w:t xml:space="preserve">утнім на нарадах та засіданнях </w:t>
      </w:r>
      <w:r w:rsidR="00DC049C" w:rsidRPr="00D85A88">
        <w:rPr>
          <w:rFonts w:eastAsia="Times New Roman" w:cs="Times New Roman"/>
          <w:szCs w:val="28"/>
          <w:lang w:eastAsia="ru-RU"/>
        </w:rPr>
        <w:t>У</w:t>
      </w:r>
      <w:r w:rsidRPr="00D85A88">
        <w:rPr>
          <w:rFonts w:eastAsia="Times New Roman" w:cs="Times New Roman"/>
          <w:szCs w:val="28"/>
          <w:lang w:eastAsia="ru-RU"/>
        </w:rPr>
        <w:t>ніверситету при розгляді питань, що стосується діяльності Центру.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брати участь у розробці усіх концептуальних док</w:t>
      </w:r>
      <w:r w:rsidR="00DC049C" w:rsidRPr="00D85A88">
        <w:rPr>
          <w:rFonts w:eastAsia="Times New Roman" w:cs="Times New Roman"/>
          <w:szCs w:val="28"/>
          <w:lang w:eastAsia="ru-RU"/>
        </w:rPr>
        <w:t>ументів У</w:t>
      </w:r>
      <w:r w:rsidRPr="00D85A88">
        <w:rPr>
          <w:rFonts w:eastAsia="Times New Roman" w:cs="Times New Roman"/>
          <w:szCs w:val="28"/>
          <w:lang w:eastAsia="ru-RU"/>
        </w:rPr>
        <w:t>ніверситету, що відносяться до сфери повноважень Центру.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по</w:t>
      </w:r>
      <w:r w:rsidR="003D7F8E" w:rsidRPr="00D85A88">
        <w:rPr>
          <w:rFonts w:eastAsia="Times New Roman" w:cs="Times New Roman"/>
          <w:szCs w:val="28"/>
          <w:lang w:eastAsia="ru-RU"/>
        </w:rPr>
        <w:t>давати на розгляд керівництва  У</w:t>
      </w:r>
      <w:r w:rsidRPr="00D85A88">
        <w:rPr>
          <w:rFonts w:eastAsia="Times New Roman" w:cs="Times New Roman"/>
          <w:szCs w:val="28"/>
          <w:lang w:eastAsia="ru-RU"/>
        </w:rPr>
        <w:t>ніверситету пропозиції щодо створення структурних підрозділів Центру.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 </w:t>
      </w:r>
      <w:r w:rsidR="003D7F8E" w:rsidRPr="00D85A88">
        <w:rPr>
          <w:rFonts w:eastAsia="Times New Roman" w:cs="Times New Roman"/>
          <w:szCs w:val="28"/>
          <w:lang w:eastAsia="ru-RU"/>
        </w:rPr>
        <w:t>за дорученням ректора представляти інтереси У</w:t>
      </w:r>
      <w:r w:rsidRPr="00D85A88">
        <w:rPr>
          <w:rFonts w:eastAsia="Times New Roman" w:cs="Times New Roman"/>
          <w:szCs w:val="28"/>
          <w:lang w:eastAsia="ru-RU"/>
        </w:rPr>
        <w:t>ніверситету на різного рівня заходах в межах повноважень Центру.</w:t>
      </w:r>
    </w:p>
    <w:p w:rsidR="00217D01" w:rsidRPr="00D85A88" w:rsidRDefault="00217D01" w:rsidP="003D46FB">
      <w:pPr>
        <w:tabs>
          <w:tab w:val="left" w:pos="6078"/>
        </w:tabs>
        <w:spacing w:before="240"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lastRenderedPageBreak/>
        <w:t xml:space="preserve">6. КАДРОВЕ ЗАБЕЗПЕЧЕННЯ ЦЕНТРУ </w:t>
      </w:r>
    </w:p>
    <w:p w:rsidR="00217D01" w:rsidRPr="00D85A88" w:rsidRDefault="00217D01" w:rsidP="003D46FB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6.1. В Центрі працюють штатні працівники та сумісники.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6.2.Чисельність та номенклатура посад працівників Центру визначається штатним розписом</w:t>
      </w:r>
      <w:r w:rsidR="00DC049C" w:rsidRPr="00D85A88">
        <w:rPr>
          <w:rFonts w:eastAsia="Times New Roman" w:cs="Times New Roman"/>
          <w:szCs w:val="28"/>
          <w:lang w:eastAsia="ru-RU"/>
        </w:rPr>
        <w:t>, який затверджується ректором У</w:t>
      </w:r>
      <w:r w:rsidRPr="00D85A88">
        <w:rPr>
          <w:rFonts w:eastAsia="Times New Roman" w:cs="Times New Roman"/>
          <w:szCs w:val="28"/>
          <w:lang w:eastAsia="ru-RU"/>
        </w:rPr>
        <w:t>ніверситету.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6.3. Навчальний процес в Центрі здійснюється кваліфікованими науково-педагогічними  та педагогічними працівниками. Окрім цього до навчального процесу в Центрі залучаютьс</w:t>
      </w:r>
      <w:r w:rsidR="00DC049C" w:rsidRPr="00D85A88">
        <w:rPr>
          <w:rFonts w:eastAsia="Times New Roman" w:cs="Times New Roman"/>
          <w:szCs w:val="28"/>
          <w:lang w:eastAsia="ru-RU"/>
        </w:rPr>
        <w:t>я провідні фахівці факультетів У</w:t>
      </w:r>
      <w:r w:rsidRPr="00D85A88">
        <w:rPr>
          <w:rFonts w:eastAsia="Times New Roman" w:cs="Times New Roman"/>
          <w:szCs w:val="28"/>
          <w:lang w:eastAsia="ru-RU"/>
        </w:rPr>
        <w:t>ніверситету  та наукових установ, спеціалісти-практики, спеціалісти управлінь на умовах сумісництва та з погодинною оплатою праці.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6.4. Оплата праці працівників Центру здійснюється відповідно до штатного розпису.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6.5. Права </w:t>
      </w:r>
      <w:r w:rsidR="00665774" w:rsidRPr="00D85A88">
        <w:rPr>
          <w:rFonts w:eastAsia="Times New Roman" w:cs="Times New Roman"/>
          <w:szCs w:val="28"/>
          <w:lang w:eastAsia="ru-RU"/>
        </w:rPr>
        <w:t>та обов’язки працівників Центру</w:t>
      </w:r>
      <w:r w:rsidRPr="00D85A88">
        <w:rPr>
          <w:rFonts w:eastAsia="Times New Roman" w:cs="Times New Roman"/>
          <w:szCs w:val="28"/>
          <w:lang w:eastAsia="ru-RU"/>
        </w:rPr>
        <w:t xml:space="preserve"> визначаються Законами України «Про освіту», «Про вищу о</w:t>
      </w:r>
      <w:r w:rsidR="00665774" w:rsidRPr="00D85A88">
        <w:rPr>
          <w:rFonts w:eastAsia="Times New Roman" w:cs="Times New Roman"/>
          <w:szCs w:val="28"/>
          <w:lang w:eastAsia="ru-RU"/>
        </w:rPr>
        <w:t>світу» та</w:t>
      </w:r>
      <w:r w:rsidRPr="00D85A88">
        <w:rPr>
          <w:rFonts w:eastAsia="Times New Roman" w:cs="Times New Roman"/>
          <w:szCs w:val="28"/>
          <w:lang w:eastAsia="ru-RU"/>
        </w:rPr>
        <w:t xml:space="preserve"> іншими нормативно-правовими актами.</w:t>
      </w:r>
    </w:p>
    <w:p w:rsidR="00217D01" w:rsidRPr="00D85A88" w:rsidRDefault="00665774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6.6. Науково-педагогічні </w:t>
      </w:r>
      <w:r w:rsidR="00217D01" w:rsidRPr="00D85A88">
        <w:rPr>
          <w:rFonts w:eastAsia="Times New Roman" w:cs="Times New Roman"/>
          <w:szCs w:val="28"/>
          <w:lang w:eastAsia="ru-RU"/>
        </w:rPr>
        <w:t>та педагогічні працівники мають право: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розробляти та вносити пропозиції щодо вдосконалення  навчальної та науково-методичної роботи;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брати участь в обговоренні питань діяльності Центру.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6.7. Науково-педагогічні та педагогічні працівники зобов'язані:</w:t>
      </w:r>
    </w:p>
    <w:p w:rsidR="00217D01" w:rsidRPr="00D85A88" w:rsidRDefault="00217D01" w:rsidP="00D04465">
      <w:pPr>
        <w:tabs>
          <w:tab w:val="left" w:pos="851"/>
          <w:tab w:val="left" w:pos="993"/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проводити на належному професійному та науковому рівні навчально-методичну роботу;</w:t>
      </w:r>
    </w:p>
    <w:p w:rsidR="00217D01" w:rsidRPr="00D85A88" w:rsidRDefault="00217D01" w:rsidP="00D04465">
      <w:pPr>
        <w:tabs>
          <w:tab w:val="left" w:pos="851"/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вивчати, узагальнювати і поширювати передовий науковий та виробничий досвід;</w:t>
      </w:r>
    </w:p>
    <w:p w:rsidR="00217D01" w:rsidRPr="00D85A88" w:rsidRDefault="00217D01" w:rsidP="00D04465">
      <w:pPr>
        <w:tabs>
          <w:tab w:val="left" w:pos="851"/>
          <w:tab w:val="left" w:pos="993"/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надавати допомогу слухачам в організації самостійної роботи;</w:t>
      </w:r>
    </w:p>
    <w:p w:rsidR="00217D01" w:rsidRPr="00D85A88" w:rsidRDefault="00217D01" w:rsidP="00D04465">
      <w:pPr>
        <w:tabs>
          <w:tab w:val="left" w:pos="851"/>
          <w:tab w:val="left" w:pos="993"/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видавати рекомендації, інформаційні листи для слухачів;</w:t>
      </w:r>
    </w:p>
    <w:p w:rsidR="00102257" w:rsidRPr="00D85A88" w:rsidRDefault="00217D01" w:rsidP="00D04465">
      <w:pPr>
        <w:tabs>
          <w:tab w:val="left" w:pos="851"/>
          <w:tab w:val="left" w:pos="993"/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володіти методологією навчання дорослих.</w:t>
      </w:r>
    </w:p>
    <w:p w:rsidR="003D46FB" w:rsidRPr="00D85A88" w:rsidRDefault="003D46FB" w:rsidP="003D46FB">
      <w:pPr>
        <w:tabs>
          <w:tab w:val="left" w:pos="6078"/>
        </w:tabs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217D01" w:rsidRPr="00D85A88" w:rsidRDefault="00217D01" w:rsidP="00102257">
      <w:pPr>
        <w:tabs>
          <w:tab w:val="left" w:pos="6078"/>
        </w:tabs>
        <w:spacing w:after="0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>7. СЛУХАЧІ ЦЕНТРУ</w:t>
      </w:r>
    </w:p>
    <w:p w:rsidR="00217D01" w:rsidRPr="00D85A88" w:rsidRDefault="00217D01" w:rsidP="00102257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7.1 Слухач – особа, яка в установленому порядку зарахована і навчається на денній  або дистанційн</w:t>
      </w:r>
      <w:r w:rsidR="00EC33BA" w:rsidRPr="00D85A88">
        <w:rPr>
          <w:rFonts w:eastAsia="Times New Roman" w:cs="Times New Roman"/>
          <w:szCs w:val="28"/>
          <w:lang w:eastAsia="ru-RU"/>
        </w:rPr>
        <w:t>ій формі з метою здобуття певного</w:t>
      </w:r>
      <w:r w:rsidRPr="00D85A88">
        <w:rPr>
          <w:rFonts w:eastAsia="Times New Roman" w:cs="Times New Roman"/>
          <w:szCs w:val="28"/>
          <w:lang w:eastAsia="ru-RU"/>
        </w:rPr>
        <w:t xml:space="preserve"> освітнього та освітньо-кваліфікаційного рівнів</w:t>
      </w:r>
      <w:r w:rsidR="00EC33BA" w:rsidRPr="00D85A88">
        <w:rPr>
          <w:rFonts w:eastAsia="Times New Roman" w:cs="Times New Roman"/>
          <w:szCs w:val="28"/>
          <w:lang w:eastAsia="ru-RU"/>
        </w:rPr>
        <w:t xml:space="preserve"> та/ або набуття професійних знань з обраного напрямку навчання</w:t>
      </w:r>
      <w:r w:rsidRPr="00D85A88">
        <w:rPr>
          <w:rFonts w:eastAsia="Times New Roman" w:cs="Times New Roman"/>
          <w:szCs w:val="28"/>
          <w:lang w:eastAsia="ru-RU"/>
        </w:rPr>
        <w:t>;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7.2.  Слухачами Центру є:</w:t>
      </w:r>
    </w:p>
    <w:p w:rsidR="00217D01" w:rsidRPr="00D85A88" w:rsidRDefault="00217D01" w:rsidP="00227CEB">
      <w:pPr>
        <w:numPr>
          <w:ilvl w:val="0"/>
          <w:numId w:val="1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керівники і спеціалісти  </w:t>
      </w:r>
      <w:r w:rsidR="00F83602" w:rsidRPr="00D85A88">
        <w:rPr>
          <w:rFonts w:eastAsia="Times New Roman" w:cs="Times New Roman"/>
          <w:szCs w:val="28"/>
          <w:lang w:eastAsia="ru-RU"/>
        </w:rPr>
        <w:t xml:space="preserve">галузі </w:t>
      </w:r>
      <w:r w:rsidRPr="00D85A88">
        <w:rPr>
          <w:rFonts w:eastAsia="Times New Roman" w:cs="Times New Roman"/>
          <w:szCs w:val="28"/>
          <w:lang w:eastAsia="ru-RU"/>
        </w:rPr>
        <w:t>АПК;</w:t>
      </w:r>
    </w:p>
    <w:p w:rsidR="00217D01" w:rsidRPr="00D85A88" w:rsidRDefault="00217D01" w:rsidP="00227CEB">
      <w:pPr>
        <w:numPr>
          <w:ilvl w:val="0"/>
          <w:numId w:val="1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державні службовці </w:t>
      </w:r>
      <w:r w:rsidR="00F83602" w:rsidRPr="00D85A88">
        <w:rPr>
          <w:rFonts w:eastAsia="Times New Roman" w:cs="Times New Roman"/>
          <w:szCs w:val="28"/>
          <w:lang w:eastAsia="ru-RU"/>
        </w:rPr>
        <w:t>категорії «Б» та «В»,  голови сільських, селищних рад і посадові особи місцевого самоврядування;</w:t>
      </w:r>
    </w:p>
    <w:p w:rsidR="00217D01" w:rsidRPr="00D85A88" w:rsidRDefault="00217D01" w:rsidP="00227CEB">
      <w:pPr>
        <w:numPr>
          <w:ilvl w:val="0"/>
          <w:numId w:val="1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фермери, приватні підприємці та громадяни, що займається  виробництвом та переробкою сільськогосподарської продукції;</w:t>
      </w:r>
    </w:p>
    <w:p w:rsidR="00217D01" w:rsidRPr="00D85A88" w:rsidRDefault="00217D01" w:rsidP="00227CEB">
      <w:pPr>
        <w:numPr>
          <w:ilvl w:val="0"/>
          <w:numId w:val="1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безробітні та інші категорії, що бажають підвищити свій фаховий рівень.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7.3. Слухачами </w:t>
      </w:r>
      <w:proofErr w:type="spellStart"/>
      <w:r w:rsidRPr="00D85A88">
        <w:rPr>
          <w:rFonts w:eastAsia="Times New Roman" w:cs="Times New Roman"/>
          <w:szCs w:val="28"/>
          <w:lang w:eastAsia="ru-RU"/>
        </w:rPr>
        <w:t>агроінтернатури</w:t>
      </w:r>
      <w:proofErr w:type="spellEnd"/>
      <w:r w:rsidRPr="00D85A88">
        <w:rPr>
          <w:rFonts w:eastAsia="Times New Roman" w:cs="Times New Roman"/>
          <w:szCs w:val="28"/>
          <w:lang w:eastAsia="ru-RU"/>
        </w:rPr>
        <w:t xml:space="preserve"> є випускники факультетів ветеринарної медицин</w:t>
      </w:r>
      <w:r w:rsidR="0062490D" w:rsidRPr="00D85A88">
        <w:rPr>
          <w:rFonts w:eastAsia="Times New Roman" w:cs="Times New Roman"/>
          <w:szCs w:val="28"/>
          <w:lang w:eastAsia="ru-RU"/>
        </w:rPr>
        <w:t>и</w:t>
      </w:r>
      <w:r w:rsidRPr="00D85A88">
        <w:rPr>
          <w:rFonts w:eastAsia="Times New Roman" w:cs="Times New Roman"/>
          <w:szCs w:val="28"/>
          <w:lang w:eastAsia="ru-RU"/>
        </w:rPr>
        <w:t xml:space="preserve">, інженерно-технологічного, біолого-технологічного, агротехнологій та природокористування Сумського національного аграрного університету  з дипломом  освітнього ступеня  </w:t>
      </w:r>
      <w:r w:rsidR="00EB1D46" w:rsidRPr="00D85A88">
        <w:rPr>
          <w:rFonts w:eastAsia="Times New Roman" w:cs="Times New Roman"/>
          <w:szCs w:val="28"/>
          <w:lang w:eastAsia="ru-RU"/>
        </w:rPr>
        <w:t>«Б</w:t>
      </w:r>
      <w:r w:rsidRPr="00D85A88">
        <w:rPr>
          <w:rFonts w:eastAsia="Times New Roman" w:cs="Times New Roman"/>
          <w:szCs w:val="28"/>
          <w:lang w:eastAsia="ru-RU"/>
        </w:rPr>
        <w:t>акалавр</w:t>
      </w:r>
      <w:r w:rsidR="00EB1D46" w:rsidRPr="00D85A88">
        <w:rPr>
          <w:rFonts w:eastAsia="Times New Roman" w:cs="Times New Roman"/>
          <w:szCs w:val="28"/>
          <w:lang w:eastAsia="ru-RU"/>
        </w:rPr>
        <w:t>»</w:t>
      </w:r>
      <w:r w:rsidRPr="00D85A88">
        <w:rPr>
          <w:rFonts w:eastAsia="Times New Roman" w:cs="Times New Roman"/>
          <w:szCs w:val="28"/>
          <w:lang w:eastAsia="ru-RU"/>
        </w:rPr>
        <w:t xml:space="preserve">, </w:t>
      </w:r>
      <w:r w:rsidR="00EB1D46" w:rsidRPr="00D85A88">
        <w:rPr>
          <w:rFonts w:eastAsia="Times New Roman" w:cs="Times New Roman"/>
          <w:szCs w:val="28"/>
          <w:lang w:eastAsia="ru-RU"/>
        </w:rPr>
        <w:t>«С</w:t>
      </w:r>
      <w:r w:rsidRPr="00D85A88">
        <w:rPr>
          <w:rFonts w:eastAsia="Times New Roman" w:cs="Times New Roman"/>
          <w:szCs w:val="28"/>
          <w:lang w:eastAsia="ru-RU"/>
        </w:rPr>
        <w:t>пеціаліст</w:t>
      </w:r>
      <w:r w:rsidR="00EB1D46" w:rsidRPr="00D85A88">
        <w:rPr>
          <w:rFonts w:eastAsia="Times New Roman" w:cs="Times New Roman"/>
          <w:szCs w:val="28"/>
          <w:lang w:eastAsia="ru-RU"/>
        </w:rPr>
        <w:t>», «М</w:t>
      </w:r>
      <w:r w:rsidRPr="00D85A88">
        <w:rPr>
          <w:rFonts w:eastAsia="Times New Roman" w:cs="Times New Roman"/>
          <w:szCs w:val="28"/>
          <w:lang w:eastAsia="ru-RU"/>
        </w:rPr>
        <w:t>агістр</w:t>
      </w:r>
      <w:r w:rsidR="00EB1D46" w:rsidRPr="00D85A88">
        <w:rPr>
          <w:rFonts w:eastAsia="Times New Roman" w:cs="Times New Roman"/>
          <w:szCs w:val="28"/>
          <w:lang w:eastAsia="ru-RU"/>
        </w:rPr>
        <w:t>»</w:t>
      </w:r>
      <w:r w:rsidRPr="00D85A88">
        <w:rPr>
          <w:rFonts w:eastAsia="Times New Roman" w:cs="Times New Roman"/>
          <w:szCs w:val="28"/>
          <w:lang w:eastAsia="ru-RU"/>
        </w:rPr>
        <w:t>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7.4. Права та обов’язки осіб, які навчаються в Центрі, визначаються законодавством України, цим положенням та правилами внутрішнього розпорядку Центру.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lastRenderedPageBreak/>
        <w:t>7.5. Особи, які навчаються в Центрі, зобов’язані:</w:t>
      </w:r>
    </w:p>
    <w:p w:rsidR="00217D01" w:rsidRPr="00D85A88" w:rsidRDefault="00227CEB" w:rsidP="00217D01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- </w:t>
      </w:r>
      <w:r w:rsidR="00217D01" w:rsidRPr="00D85A88">
        <w:rPr>
          <w:rFonts w:eastAsia="Times New Roman" w:cs="Times New Roman"/>
          <w:szCs w:val="28"/>
          <w:lang w:eastAsia="ru-RU"/>
        </w:rPr>
        <w:t>дотримуватись законодавства, моральних та етичних норм;</w:t>
      </w:r>
    </w:p>
    <w:p w:rsidR="00217D01" w:rsidRPr="00D85A88" w:rsidRDefault="00217D01" w:rsidP="00217D01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</w:t>
      </w:r>
      <w:r w:rsidR="00227CEB" w:rsidRPr="00D85A88">
        <w:rPr>
          <w:rFonts w:eastAsia="Times New Roman" w:cs="Times New Roman"/>
          <w:szCs w:val="28"/>
          <w:lang w:eastAsia="ru-RU"/>
        </w:rPr>
        <w:t xml:space="preserve"> </w:t>
      </w:r>
      <w:r w:rsidRPr="00D85A88">
        <w:rPr>
          <w:rFonts w:eastAsia="Times New Roman" w:cs="Times New Roman"/>
          <w:szCs w:val="28"/>
          <w:lang w:eastAsia="ru-RU"/>
        </w:rPr>
        <w:t>дотримуватись правил внутрішнього трудового розпорядку університету;</w:t>
      </w:r>
    </w:p>
    <w:p w:rsidR="00217D01" w:rsidRPr="00D85A88" w:rsidRDefault="00217D01" w:rsidP="00217D01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виконувати графік навчального процесу та вимоги навчального плану;</w:t>
      </w:r>
    </w:p>
    <w:p w:rsidR="00217D01" w:rsidRPr="00D85A88" w:rsidRDefault="00217D01" w:rsidP="00D85A8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вчасно інформувати керівництво Центру в разі неможливості з поважних причин відвідувати заняття, складати (перескладати)  заліки та іспити, виконувати контрольні роботи тощо;</w:t>
      </w:r>
    </w:p>
    <w:p w:rsidR="00217D01" w:rsidRPr="00D85A88" w:rsidRDefault="00217D01" w:rsidP="00D85A8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систематично і глибоко оволодівати знанням, практичними навичками, професійною майстерністю, підвищувати загальний та культурний рівень;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7.6. Особи, які навчаються в Центрі, мають право:</w:t>
      </w:r>
    </w:p>
    <w:p w:rsidR="00217D01" w:rsidRPr="00D85A88" w:rsidRDefault="00217D01" w:rsidP="00D85A88">
      <w:pPr>
        <w:tabs>
          <w:tab w:val="left" w:pos="607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 - користуватися лабораторіями, кабінетами, аудиторіями, бібліотекою та іншими навчально-допоміжними підрозділами університету;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left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вдосконалювати професійні знання, уміння, навички та ділові якості;</w:t>
      </w:r>
    </w:p>
    <w:p w:rsidR="00217D01" w:rsidRPr="00D85A88" w:rsidRDefault="00227CEB" w:rsidP="00217D01">
      <w:pPr>
        <w:tabs>
          <w:tab w:val="left" w:pos="607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       </w:t>
      </w:r>
      <w:r w:rsidR="00217D01" w:rsidRPr="00D85A88">
        <w:rPr>
          <w:rFonts w:eastAsia="Times New Roman" w:cs="Times New Roman"/>
          <w:szCs w:val="28"/>
          <w:lang w:eastAsia="ru-RU"/>
        </w:rPr>
        <w:t>- вносити пропозиції з удосконалення навчального процесу.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7.7. Слухачі зараховуються на навчання згідно з наказом ректора університету. 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7.8. Відповідно до навчальних планів і програм слухачі можуть проходить стажування в міністерствах, відомствах, підприємствах, установах, організаціях.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        7.9. Оцінка знань слухачів здійснюється шляхом захисту випускних робіт, проведенням комплексного іспиту, заліку,</w:t>
      </w:r>
      <w:r w:rsidR="003B11B4" w:rsidRPr="00D85A88">
        <w:rPr>
          <w:rFonts w:eastAsia="Times New Roman" w:cs="Times New Roman"/>
          <w:szCs w:val="28"/>
          <w:lang w:eastAsia="ru-RU"/>
        </w:rPr>
        <w:t xml:space="preserve"> комп’ютерного тестування або  </w:t>
      </w:r>
      <w:r w:rsidRPr="00D85A88">
        <w:rPr>
          <w:rFonts w:eastAsia="Times New Roman" w:cs="Times New Roman"/>
          <w:szCs w:val="28"/>
          <w:lang w:eastAsia="ru-RU"/>
        </w:rPr>
        <w:t>співбесіди спеціально створеними комісіями.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        7.10. Слухачі, які успішно пройшли навчання за програмою підвищення кваліфікації, перепідготовки, стажування та виконали вимоги навчального плану отримують документ </w:t>
      </w:r>
      <w:r w:rsidR="003B11B4" w:rsidRPr="00D85A88">
        <w:rPr>
          <w:rFonts w:eastAsia="Times New Roman" w:cs="Times New Roman"/>
          <w:szCs w:val="28"/>
          <w:lang w:eastAsia="ru-RU"/>
        </w:rPr>
        <w:t xml:space="preserve">про підвищення кваліфікації </w:t>
      </w:r>
      <w:r w:rsidRPr="00D85A88">
        <w:rPr>
          <w:rFonts w:eastAsia="Times New Roman" w:cs="Times New Roman"/>
          <w:szCs w:val="28"/>
          <w:lang w:eastAsia="ru-RU"/>
        </w:rPr>
        <w:t>(свідоцтво, сертифікат, довідка) зразок якого затверджується Центром.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7.11. Слухачі  можуть бути відраховані:</w:t>
      </w:r>
    </w:p>
    <w:p w:rsidR="00217D01" w:rsidRPr="00D85A88" w:rsidRDefault="00217D01" w:rsidP="00227CEB">
      <w:pPr>
        <w:numPr>
          <w:ilvl w:val="0"/>
          <w:numId w:val="2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за власним бажанням;</w:t>
      </w:r>
    </w:p>
    <w:p w:rsidR="00217D01" w:rsidRPr="00D85A88" w:rsidRDefault="00217D01" w:rsidP="00227CEB">
      <w:pPr>
        <w:numPr>
          <w:ilvl w:val="0"/>
          <w:numId w:val="2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за невиконання навчального плану;</w:t>
      </w:r>
    </w:p>
    <w:p w:rsidR="00217D01" w:rsidRPr="00D85A88" w:rsidRDefault="00217D01" w:rsidP="00227CEB">
      <w:pPr>
        <w:numPr>
          <w:ilvl w:val="0"/>
          <w:numId w:val="2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 w:val="26"/>
          <w:szCs w:val="26"/>
          <w:lang w:eastAsia="ru-RU"/>
        </w:rPr>
        <w:t xml:space="preserve">за </w:t>
      </w:r>
      <w:r w:rsidRPr="00D85A88">
        <w:rPr>
          <w:rFonts w:eastAsia="Times New Roman" w:cs="Times New Roman"/>
          <w:color w:val="000000"/>
          <w:szCs w:val="28"/>
          <w:lang w:eastAsia="ru-RU"/>
        </w:rPr>
        <w:t>порушення умов договору (контракту), укладеного між вищим навчальним закладом та особою, яка навчається, або фізичною (юридичною) особою, яка оплачує таке навчання;</w:t>
      </w:r>
    </w:p>
    <w:p w:rsidR="00217D01" w:rsidRPr="00D85A88" w:rsidRDefault="00217D01" w:rsidP="00227CEB">
      <w:pPr>
        <w:numPr>
          <w:ilvl w:val="0"/>
          <w:numId w:val="2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за порушення правил внутрішнього трудового розпорядку Центру;</w:t>
      </w:r>
    </w:p>
    <w:p w:rsidR="00217D01" w:rsidRPr="00D85A88" w:rsidRDefault="00217D01" w:rsidP="00227CEB">
      <w:pPr>
        <w:numPr>
          <w:ilvl w:val="0"/>
          <w:numId w:val="2"/>
        </w:numPr>
        <w:tabs>
          <w:tab w:val="left" w:pos="6078"/>
        </w:tabs>
        <w:spacing w:after="0" w:line="240" w:lineRule="auto"/>
        <w:ind w:left="709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в інших випадках, передбачених законодавством.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        7.12. Слухачі </w:t>
      </w:r>
      <w:r w:rsidR="002758D6">
        <w:rPr>
          <w:rFonts w:eastAsia="Times New Roman" w:cs="Times New Roman"/>
          <w:szCs w:val="28"/>
          <w:lang w:eastAsia="ru-RU"/>
        </w:rPr>
        <w:t>відраховуються наказом ректора У</w:t>
      </w:r>
      <w:r w:rsidRPr="00D85A88">
        <w:rPr>
          <w:rFonts w:eastAsia="Times New Roman" w:cs="Times New Roman"/>
          <w:szCs w:val="28"/>
          <w:lang w:eastAsia="ru-RU"/>
        </w:rPr>
        <w:t xml:space="preserve">ніверситету з </w:t>
      </w:r>
      <w:proofErr w:type="spellStart"/>
      <w:r w:rsidRPr="00D85A88">
        <w:rPr>
          <w:rFonts w:eastAsia="Times New Roman" w:cs="Times New Roman"/>
          <w:szCs w:val="28"/>
          <w:lang w:eastAsia="ru-RU"/>
        </w:rPr>
        <w:t>видачею</w:t>
      </w:r>
      <w:proofErr w:type="spellEnd"/>
      <w:r w:rsidRPr="00D85A88">
        <w:rPr>
          <w:rFonts w:eastAsia="Times New Roman" w:cs="Times New Roman"/>
          <w:szCs w:val="28"/>
          <w:lang w:eastAsia="ru-RU"/>
        </w:rPr>
        <w:t xml:space="preserve"> довідки  із зазначенням  терміну навчання.</w:t>
      </w:r>
    </w:p>
    <w:p w:rsidR="003B11B4" w:rsidRPr="00D85A88" w:rsidRDefault="00217D01" w:rsidP="00E43FBB">
      <w:pPr>
        <w:tabs>
          <w:tab w:val="left" w:pos="607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         7.13. У період навчання з відривом від виробництва за слуха</w:t>
      </w:r>
      <w:r w:rsidR="003B11B4" w:rsidRPr="00D85A88">
        <w:rPr>
          <w:rFonts w:eastAsia="Times New Roman" w:cs="Times New Roman"/>
          <w:szCs w:val="28"/>
          <w:lang w:eastAsia="ru-RU"/>
        </w:rPr>
        <w:t>ча</w:t>
      </w:r>
      <w:r w:rsidRPr="00D85A88">
        <w:rPr>
          <w:rFonts w:eastAsia="Times New Roman" w:cs="Times New Roman"/>
          <w:szCs w:val="28"/>
          <w:lang w:eastAsia="ru-RU"/>
        </w:rPr>
        <w:t>ми зберігаються права та пільги, передбачені чинним законодавством України.</w:t>
      </w:r>
    </w:p>
    <w:p w:rsidR="00E43FBB" w:rsidRPr="00D85A88" w:rsidRDefault="00E43FBB" w:rsidP="00E43FBB">
      <w:pPr>
        <w:tabs>
          <w:tab w:val="left" w:pos="607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17D01" w:rsidRPr="00D85A88" w:rsidRDefault="00217D01" w:rsidP="003D46FB">
      <w:pPr>
        <w:tabs>
          <w:tab w:val="left" w:pos="6078"/>
        </w:tabs>
        <w:spacing w:after="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>8. ОРГАНІЗАЦІЯ НАВЧАЛЬНОГО ПРОЦЕСУ</w:t>
      </w:r>
    </w:p>
    <w:p w:rsidR="00217D01" w:rsidRPr="00D85A88" w:rsidRDefault="00217D01" w:rsidP="003D46FB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8.1. Організація навчального процесу </w:t>
      </w:r>
      <w:r w:rsidR="00DC049C" w:rsidRPr="00D85A88">
        <w:rPr>
          <w:rFonts w:eastAsia="Times New Roman" w:cs="Times New Roman"/>
          <w:szCs w:val="28"/>
          <w:lang w:eastAsia="ru-RU"/>
        </w:rPr>
        <w:t xml:space="preserve">Центру </w:t>
      </w:r>
      <w:r w:rsidRPr="00D85A88">
        <w:rPr>
          <w:rFonts w:eastAsia="Times New Roman" w:cs="Times New Roman"/>
          <w:szCs w:val="28"/>
          <w:lang w:eastAsia="ru-RU"/>
        </w:rPr>
        <w:t>здійснюється відповідно до законів України «Про освіту», «Про вищу освіту»</w:t>
      </w:r>
      <w:r w:rsidR="00DC049C" w:rsidRPr="00D85A88">
        <w:rPr>
          <w:rFonts w:eastAsia="Times New Roman" w:cs="Times New Roman"/>
          <w:szCs w:val="28"/>
          <w:lang w:eastAsia="ru-RU"/>
        </w:rPr>
        <w:t>,</w:t>
      </w:r>
      <w:r w:rsidRPr="00D85A88">
        <w:rPr>
          <w:rFonts w:eastAsia="Times New Roman" w:cs="Times New Roman"/>
          <w:szCs w:val="28"/>
          <w:lang w:eastAsia="ru-RU"/>
        </w:rPr>
        <w:t xml:space="preserve"> постанов та розпоряджень Кабінету Міністрів України, наказів Міністерства освіти та науки України та  інших чинних нормативно-правових документів.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lastRenderedPageBreak/>
        <w:t xml:space="preserve">8.2. Центр здійснює підвищення кваліфікації, перепідготовку, підготовку відповідно до </w:t>
      </w:r>
      <w:r w:rsidR="003B11B4" w:rsidRPr="00D85A88">
        <w:rPr>
          <w:rFonts w:eastAsia="Times New Roman" w:cs="Times New Roman"/>
          <w:szCs w:val="28"/>
          <w:lang w:eastAsia="ru-RU"/>
        </w:rPr>
        <w:t xml:space="preserve">освітніх </w:t>
      </w:r>
      <w:r w:rsidRPr="00D85A88">
        <w:rPr>
          <w:rFonts w:eastAsia="Times New Roman" w:cs="Times New Roman"/>
          <w:szCs w:val="28"/>
          <w:lang w:eastAsia="ru-RU"/>
        </w:rPr>
        <w:t>програм та навчально-тематичних планів,</w:t>
      </w:r>
      <w:r w:rsidR="00DC049C" w:rsidRPr="00D85A88">
        <w:rPr>
          <w:rFonts w:eastAsia="Times New Roman" w:cs="Times New Roman"/>
          <w:szCs w:val="28"/>
          <w:lang w:eastAsia="ru-RU"/>
        </w:rPr>
        <w:t xml:space="preserve"> затверджених ректором У</w:t>
      </w:r>
      <w:r w:rsidRPr="00D85A88">
        <w:rPr>
          <w:rFonts w:eastAsia="Times New Roman" w:cs="Times New Roman"/>
          <w:szCs w:val="28"/>
          <w:lang w:eastAsia="ru-RU"/>
        </w:rPr>
        <w:t>ніверситету.</w:t>
      </w:r>
    </w:p>
    <w:p w:rsidR="00217D01" w:rsidRPr="00D85A88" w:rsidRDefault="00217D01" w:rsidP="003B11B4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8.3. Навчання у Центрі здійснюється за очною (денною, вечірньою) та дистанційною  формами навчання. Форми навчання можуть поєднуватись.</w:t>
      </w:r>
    </w:p>
    <w:p w:rsidR="00217D01" w:rsidRPr="00D85A88" w:rsidRDefault="003B11B4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8.4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. </w:t>
      </w:r>
      <w:r w:rsidRPr="00D85A88">
        <w:rPr>
          <w:rFonts w:eastAsia="Times New Roman" w:cs="Times New Roman"/>
          <w:szCs w:val="28"/>
          <w:lang w:eastAsia="ru-RU"/>
        </w:rPr>
        <w:t xml:space="preserve">Освітні </w:t>
      </w:r>
      <w:r w:rsidR="00217D01" w:rsidRPr="00D85A88">
        <w:rPr>
          <w:rFonts w:eastAsia="Times New Roman" w:cs="Times New Roman"/>
          <w:szCs w:val="28"/>
          <w:lang w:eastAsia="ru-RU"/>
        </w:rPr>
        <w:t>програми</w:t>
      </w:r>
      <w:r w:rsidRPr="00D85A88">
        <w:rPr>
          <w:rFonts w:eastAsia="Times New Roman" w:cs="Times New Roman"/>
          <w:szCs w:val="28"/>
          <w:lang w:eastAsia="ru-RU"/>
        </w:rPr>
        <w:t xml:space="preserve"> та навчально-тематичні плани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 розробляються Центром з урахуванням </w:t>
      </w:r>
      <w:r w:rsidRPr="00D85A88">
        <w:rPr>
          <w:rFonts w:eastAsia="Times New Roman" w:cs="Times New Roman"/>
          <w:szCs w:val="28"/>
          <w:lang w:eastAsia="ru-RU"/>
        </w:rPr>
        <w:t xml:space="preserve">методичних </w:t>
      </w:r>
      <w:r w:rsidR="00217D01" w:rsidRPr="00D85A88">
        <w:rPr>
          <w:rFonts w:eastAsia="Times New Roman" w:cs="Times New Roman"/>
          <w:szCs w:val="28"/>
          <w:lang w:eastAsia="ru-RU"/>
        </w:rPr>
        <w:t>рекомендацій спеціально уповноваженого центрального органу виконавчої влади у галузі освіти і науки. Навчальні плани і програми для перепідготовки затверджуються ректором на підставі рішення вченої ради Університету</w:t>
      </w:r>
      <w:r w:rsidR="003D46FB" w:rsidRPr="00D85A88">
        <w:rPr>
          <w:rFonts w:eastAsia="Times New Roman" w:cs="Times New Roman"/>
          <w:szCs w:val="28"/>
          <w:lang w:eastAsia="ru-RU"/>
        </w:rPr>
        <w:t>, а  при необхідності –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 із замовником.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8.6. Поточний та підсумковий контроль результатів навчального процесу здійснюється в формах, передбачених навчальними пл</w:t>
      </w:r>
      <w:r w:rsidR="003D46FB" w:rsidRPr="00D85A88">
        <w:rPr>
          <w:rFonts w:eastAsia="Times New Roman" w:cs="Times New Roman"/>
          <w:szCs w:val="28"/>
          <w:lang w:eastAsia="ru-RU"/>
        </w:rPr>
        <w:t xml:space="preserve">анами (заліки, екзамени, захист </w:t>
      </w:r>
      <w:r w:rsidRPr="00D85A88">
        <w:rPr>
          <w:rFonts w:eastAsia="Times New Roman" w:cs="Times New Roman"/>
          <w:szCs w:val="28"/>
          <w:lang w:eastAsia="ru-RU"/>
        </w:rPr>
        <w:t>індивідуальних, творчих, курсових, випускних, дипломних, кваліфікаційних робіт, тощо).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8.7. В Центрі основними видами занять є: лекції, практичні, семінарські, лабораторні, індивідуальні заняття, консультації, вирішення виробничих завдань, обмін досвідом, виїзні заняття, стажування на передових підприємствах і організаціях, контрольні, випускні роботи, самостійні роботи слухачів тощо. 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8.8. Особа, яка пройшла стажування, змінила спеціалізацію або розширила профіль (підвищила кваліфікацію), отримує відповідний документ – </w:t>
      </w:r>
      <w:r w:rsidR="00DC049C" w:rsidRPr="00D85A88">
        <w:rPr>
          <w:rFonts w:eastAsia="Times New Roman" w:cs="Times New Roman"/>
          <w:szCs w:val="28"/>
          <w:lang w:eastAsia="ru-RU"/>
        </w:rPr>
        <w:t xml:space="preserve">свідоцтво </w:t>
      </w:r>
      <w:r w:rsidR="00E1183E" w:rsidRPr="00D85A88">
        <w:rPr>
          <w:rFonts w:eastAsia="Times New Roman" w:cs="Times New Roman"/>
          <w:szCs w:val="28"/>
          <w:lang w:eastAsia="ru-RU"/>
        </w:rPr>
        <w:t xml:space="preserve">або сертифікат </w:t>
      </w:r>
      <w:r w:rsidR="00DC049C" w:rsidRPr="00D85A88">
        <w:rPr>
          <w:rFonts w:eastAsia="Times New Roman" w:cs="Times New Roman"/>
          <w:szCs w:val="28"/>
          <w:lang w:eastAsia="ru-RU"/>
        </w:rPr>
        <w:t>встановленого зразка (Додаток 1,2)</w:t>
      </w:r>
      <w:r w:rsidR="00E1183E" w:rsidRPr="00D85A88">
        <w:rPr>
          <w:rFonts w:eastAsia="Times New Roman" w:cs="Times New Roman"/>
          <w:szCs w:val="28"/>
          <w:lang w:eastAsia="ru-RU"/>
        </w:rPr>
        <w:t>.</w:t>
      </w:r>
    </w:p>
    <w:p w:rsidR="00217D01" w:rsidRPr="00D85A88" w:rsidRDefault="00217D01" w:rsidP="00217D01">
      <w:pPr>
        <w:tabs>
          <w:tab w:val="left" w:pos="6078"/>
        </w:tabs>
        <w:spacing w:after="0" w:line="276" w:lineRule="auto"/>
        <w:rPr>
          <w:rFonts w:eastAsia="Times New Roman" w:cs="Times New Roman"/>
          <w:b/>
          <w:szCs w:val="28"/>
          <w:lang w:eastAsia="ru-RU"/>
        </w:rPr>
      </w:pP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 xml:space="preserve">9. ФІНАНСОВЕ ТА МАТЕРІАЛЬНО-ТЕХНІЧНЕ ЗАБЕЗПЕЧЕННЯ ЦЕНТРУ 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9.1. Господарська діяльність Центру здійснюється відповідно до Законів України «Про освіту», «Про вищу освіту» , «Про наукову і науково-технічну діяльність», іншого законодавства, що регламентують діяльність Центру.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9.2. Фінансування Центру здійснюється за рахунок коштів державного бюджету та за рахунок інших джерел, не заборонених законодавством, з дотримання принципів цільового та ефективного використання коштів, публічності та прозорості у прийнятті рішень.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9.3. Заклад Центр відповідно до чинного законодавства та Статуту університету може надавати фізичним та юридичним особам платні послуги у сфері післядипломної освіти за умови забезпечення надання належного рівня освітніх послуг як основного статутного виду діяльності. </w:t>
      </w:r>
    </w:p>
    <w:p w:rsidR="00217D01" w:rsidRPr="00D85A88" w:rsidRDefault="003B11B4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9.4</w:t>
      </w:r>
      <w:r w:rsidR="00217D01" w:rsidRPr="00D85A88">
        <w:rPr>
          <w:rFonts w:eastAsia="Times New Roman" w:cs="Times New Roman"/>
          <w:szCs w:val="28"/>
          <w:lang w:eastAsia="ru-RU"/>
        </w:rPr>
        <w:t>. Центр в своїй діяльності використовує майно університету.</w:t>
      </w:r>
    </w:p>
    <w:p w:rsidR="00217D01" w:rsidRPr="00D85A88" w:rsidRDefault="00217D01" w:rsidP="003D46FB">
      <w:pPr>
        <w:tabs>
          <w:tab w:val="left" w:pos="6078"/>
        </w:tabs>
        <w:spacing w:after="100" w:line="240" w:lineRule="auto"/>
        <w:rPr>
          <w:rFonts w:eastAsia="Times New Roman" w:cs="Times New Roman"/>
          <w:b/>
          <w:sz w:val="16"/>
          <w:szCs w:val="16"/>
          <w:lang w:eastAsia="ru-RU"/>
        </w:rPr>
      </w:pPr>
    </w:p>
    <w:p w:rsidR="00217D01" w:rsidRPr="00D85A88" w:rsidRDefault="00217D01" w:rsidP="003D46FB">
      <w:pPr>
        <w:tabs>
          <w:tab w:val="left" w:pos="6078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 xml:space="preserve">10. ВІДПОВІДАЛЬНІСТЬ ЦЕНТРУ </w:t>
      </w:r>
    </w:p>
    <w:p w:rsidR="00217D01" w:rsidRPr="00D85A88" w:rsidRDefault="00217D01" w:rsidP="003D46FB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10.1. Центр у встановленому законом порядку, відповідно до статутних документів університету та цього Положення несе відповідальність за:</w:t>
      </w:r>
    </w:p>
    <w:p w:rsidR="00217D01" w:rsidRPr="00D85A88" w:rsidRDefault="00227CEB" w:rsidP="00227CEB">
      <w:pPr>
        <w:tabs>
          <w:tab w:val="left" w:pos="1418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- </w:t>
      </w:r>
      <w:r w:rsidR="00217D01" w:rsidRPr="00D85A88">
        <w:rPr>
          <w:rFonts w:eastAsia="Times New Roman" w:cs="Times New Roman"/>
          <w:szCs w:val="28"/>
          <w:lang w:eastAsia="ru-RU"/>
        </w:rPr>
        <w:t>недотримання чинного законодавства України,</w:t>
      </w:r>
      <w:r w:rsidR="003F6F52" w:rsidRPr="00D85A88">
        <w:rPr>
          <w:rFonts w:eastAsia="Times New Roman" w:cs="Times New Roman"/>
          <w:szCs w:val="28"/>
          <w:lang w:eastAsia="ru-RU"/>
        </w:rPr>
        <w:t xml:space="preserve"> Закону України «Про запобігання корупції», </w:t>
      </w:r>
      <w:r w:rsidR="00217D01" w:rsidRPr="00D85A88">
        <w:rPr>
          <w:rFonts w:eastAsia="Times New Roman" w:cs="Times New Roman"/>
          <w:szCs w:val="28"/>
          <w:lang w:eastAsia="ru-RU"/>
        </w:rPr>
        <w:t>Статуту університету</w:t>
      </w:r>
      <w:r w:rsidR="003F6F52" w:rsidRPr="00D85A88">
        <w:rPr>
          <w:rFonts w:eastAsia="Times New Roman" w:cs="Times New Roman"/>
          <w:szCs w:val="28"/>
          <w:lang w:eastAsia="ru-RU"/>
        </w:rPr>
        <w:t>, Антикорупційної програми Сумського НАУ</w:t>
      </w:r>
      <w:r w:rsidR="00217D01" w:rsidRPr="00D85A88">
        <w:rPr>
          <w:rFonts w:eastAsia="Times New Roman" w:cs="Times New Roman"/>
          <w:szCs w:val="28"/>
          <w:lang w:eastAsia="ru-RU"/>
        </w:rPr>
        <w:t xml:space="preserve"> і цього Положення;</w:t>
      </w:r>
    </w:p>
    <w:p w:rsidR="00217D01" w:rsidRPr="00D85A88" w:rsidRDefault="00217D01" w:rsidP="00227CEB">
      <w:pPr>
        <w:tabs>
          <w:tab w:val="left" w:pos="6078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недостовірність представленої Центром інформації;</w:t>
      </w:r>
    </w:p>
    <w:p w:rsidR="00217D01" w:rsidRPr="00D85A88" w:rsidRDefault="00217D01" w:rsidP="00227CEB">
      <w:pPr>
        <w:tabs>
          <w:tab w:val="left" w:pos="6078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-  невиконання покладених на Центр завдань;</w:t>
      </w:r>
    </w:p>
    <w:p w:rsidR="00217D01" w:rsidRPr="00D85A88" w:rsidRDefault="00217D01" w:rsidP="00227CEB">
      <w:pPr>
        <w:tabs>
          <w:tab w:val="left" w:pos="6078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lastRenderedPageBreak/>
        <w:t xml:space="preserve"> - невиконання доручень ректора та рішень вченої ради університету;</w:t>
      </w:r>
    </w:p>
    <w:p w:rsidR="00217D01" w:rsidRPr="00D85A88" w:rsidRDefault="00217D01" w:rsidP="00227CEB">
      <w:pPr>
        <w:tabs>
          <w:tab w:val="left" w:pos="6078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- нераціональне використання матеріально-технічної бази університету, що знаходиться в користуванні Центру;</w:t>
      </w:r>
    </w:p>
    <w:p w:rsidR="00217D01" w:rsidRPr="00D85A88" w:rsidRDefault="00217D01" w:rsidP="00227CEB">
      <w:pPr>
        <w:tabs>
          <w:tab w:val="left" w:pos="6078"/>
        </w:tabs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 - порушення правил трудового розпорядку, техніки безпеки, охорони праці та пожежного захисту.</w:t>
      </w:r>
    </w:p>
    <w:p w:rsidR="00217D01" w:rsidRPr="00D85A88" w:rsidRDefault="00217D01" w:rsidP="00217D01">
      <w:pPr>
        <w:tabs>
          <w:tab w:val="left" w:pos="6078"/>
        </w:tabs>
        <w:spacing w:after="0" w:line="276" w:lineRule="auto"/>
        <w:ind w:left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217D01" w:rsidRPr="00D85A88" w:rsidRDefault="00217D01" w:rsidP="00217D01">
      <w:pPr>
        <w:numPr>
          <w:ilvl w:val="0"/>
          <w:numId w:val="3"/>
        </w:numPr>
        <w:tabs>
          <w:tab w:val="left" w:pos="6078"/>
        </w:tabs>
        <w:spacing w:after="0" w:line="276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D85A88">
        <w:rPr>
          <w:rFonts w:eastAsia="Times New Roman" w:cs="Times New Roman"/>
          <w:b/>
          <w:szCs w:val="28"/>
          <w:lang w:eastAsia="ru-RU"/>
        </w:rPr>
        <w:t>ПРИПИНЕННЯ ДІЯЛЬНОСТІ ЦЕНТРУ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11.1. Припинення діяльності Центру (ліквідація, реорганізація) здійснюється за наказом ректора Університету.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>11.2. У разі припинення діяльності Центру на його працівників поширюються пільги, компенсації, передбаченні трудовим законодавством для звільнених працівників.</w:t>
      </w:r>
    </w:p>
    <w:p w:rsidR="00217D01" w:rsidRPr="00D85A88" w:rsidRDefault="00217D01" w:rsidP="00217D01">
      <w:pPr>
        <w:tabs>
          <w:tab w:val="left" w:pos="6078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3D46FB" w:rsidRPr="00D85A88" w:rsidRDefault="003D46FB" w:rsidP="003D46FB">
      <w:pPr>
        <w:tabs>
          <w:tab w:val="left" w:pos="6078"/>
        </w:tabs>
        <w:spacing w:after="0" w:line="276" w:lineRule="auto"/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D85A88">
        <w:rPr>
          <w:rFonts w:eastAsia="Times New Roman" w:cs="Times New Roman"/>
          <w:b/>
          <w:szCs w:val="28"/>
          <w:u w:val="single"/>
          <w:lang w:eastAsia="ru-RU"/>
        </w:rPr>
        <w:t>ПІДГОТУВАВ:</w:t>
      </w:r>
    </w:p>
    <w:p w:rsidR="003D46FB" w:rsidRPr="00D85A88" w:rsidRDefault="003D46FB" w:rsidP="003D46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Директор Центру підвищення кваліфікації, </w:t>
      </w:r>
    </w:p>
    <w:p w:rsidR="003D46FB" w:rsidRPr="00D85A88" w:rsidRDefault="003D46FB" w:rsidP="003D46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перепідготовки, удосконалення </w:t>
      </w:r>
    </w:p>
    <w:p w:rsidR="003D46FB" w:rsidRPr="00D85A88" w:rsidRDefault="003D46FB" w:rsidP="003D46FB">
      <w:pPr>
        <w:shd w:val="clear" w:color="auto" w:fill="FFFFFF"/>
        <w:tabs>
          <w:tab w:val="left" w:pos="567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85A88">
        <w:rPr>
          <w:rFonts w:eastAsia="Times New Roman" w:cs="Times New Roman"/>
          <w:szCs w:val="28"/>
          <w:lang w:eastAsia="ru-RU"/>
        </w:rPr>
        <w:t xml:space="preserve">керівних працівників і спеціалістів        </w:t>
      </w:r>
      <w:r w:rsidR="008D5FEC" w:rsidRPr="00D85A88">
        <w:rPr>
          <w:rFonts w:eastAsia="Times New Roman" w:cs="Times New Roman"/>
          <w:b/>
          <w:szCs w:val="28"/>
          <w:lang w:eastAsia="ru-RU"/>
        </w:rPr>
        <w:t>___</w:t>
      </w:r>
      <w:r w:rsidR="007242FA" w:rsidRPr="00D85A88">
        <w:rPr>
          <w:rFonts w:eastAsia="Times New Roman" w:cs="Times New Roman"/>
          <w:b/>
          <w:szCs w:val="28"/>
          <w:lang w:eastAsia="ru-RU"/>
        </w:rPr>
        <w:t xml:space="preserve">___________ </w:t>
      </w:r>
      <w:r w:rsidR="008D5FEC" w:rsidRPr="00D85A88">
        <w:rPr>
          <w:rFonts w:eastAsia="Times New Roman" w:cs="Times New Roman"/>
          <w:szCs w:val="28"/>
          <w:lang w:eastAsia="ru-RU"/>
        </w:rPr>
        <w:t>Ірина</w:t>
      </w:r>
      <w:r w:rsidRPr="00D85A88">
        <w:rPr>
          <w:rFonts w:eastAsia="Times New Roman" w:cs="Times New Roman"/>
          <w:szCs w:val="28"/>
          <w:lang w:eastAsia="ru-RU"/>
        </w:rPr>
        <w:t xml:space="preserve"> </w:t>
      </w:r>
      <w:r w:rsidR="008D5FEC" w:rsidRPr="00D85A88">
        <w:rPr>
          <w:rFonts w:eastAsia="Times New Roman" w:cs="Times New Roman"/>
          <w:szCs w:val="28"/>
          <w:lang w:eastAsia="ru-RU"/>
        </w:rPr>
        <w:t>ТОДЕРЮК</w:t>
      </w:r>
    </w:p>
    <w:p w:rsidR="003D46FB" w:rsidRPr="00D85A88" w:rsidRDefault="003D46FB" w:rsidP="003D46FB">
      <w:pPr>
        <w:tabs>
          <w:tab w:val="left" w:pos="567"/>
        </w:tabs>
        <w:spacing w:after="0" w:line="276" w:lineRule="auto"/>
        <w:ind w:firstLine="567"/>
        <w:jc w:val="both"/>
        <w:rPr>
          <w:rFonts w:eastAsia="Times New Roman" w:cs="Times New Roman"/>
          <w:b/>
          <w:sz w:val="16"/>
          <w:szCs w:val="16"/>
          <w:u w:val="single"/>
          <w:lang w:eastAsia="ru-RU"/>
        </w:rPr>
      </w:pPr>
    </w:p>
    <w:p w:rsidR="003D46FB" w:rsidRPr="00D85A88" w:rsidRDefault="003D46FB" w:rsidP="003D46FB">
      <w:pPr>
        <w:tabs>
          <w:tab w:val="left" w:pos="567"/>
        </w:tabs>
        <w:spacing w:after="0" w:line="276" w:lineRule="auto"/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D85A88">
        <w:rPr>
          <w:rFonts w:eastAsia="Times New Roman" w:cs="Times New Roman"/>
          <w:b/>
          <w:szCs w:val="28"/>
          <w:u w:val="single"/>
          <w:lang w:eastAsia="ru-RU"/>
        </w:rPr>
        <w:t>ПОГОДЖЕНО:</w:t>
      </w:r>
    </w:p>
    <w:p w:rsidR="003D46FB" w:rsidRPr="00D85A88" w:rsidRDefault="003D46FB" w:rsidP="003D46FB">
      <w:pPr>
        <w:tabs>
          <w:tab w:val="left" w:pos="567"/>
          <w:tab w:val="left" w:pos="5928"/>
        </w:tabs>
        <w:spacing w:after="0" w:line="276" w:lineRule="auto"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3118"/>
      </w:tblGrid>
      <w:tr w:rsidR="008D5FEC" w:rsidRPr="00D85A88" w:rsidTr="008D5FEC">
        <w:tc>
          <w:tcPr>
            <w:tcW w:w="4673" w:type="dxa"/>
            <w:vAlign w:val="bottom"/>
          </w:tcPr>
          <w:p w:rsidR="008D5FEC" w:rsidRPr="00D85A88" w:rsidRDefault="008D5FEC" w:rsidP="008D5FEC">
            <w:pPr>
              <w:ind w:firstLine="2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85A88">
              <w:rPr>
                <w:rFonts w:eastAsia="Times New Roman" w:cs="Times New Roman"/>
                <w:color w:val="000000"/>
                <w:szCs w:val="28"/>
                <w:lang w:eastAsia="uk-UA"/>
              </w:rPr>
              <w:t>Проректор з науково-педагогічної</w:t>
            </w:r>
          </w:p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color w:val="000000"/>
                <w:szCs w:val="28"/>
                <w:lang w:eastAsia="uk-UA"/>
              </w:rPr>
              <w:t>та навчальної роботи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Маргарита ЛИШЕНКО</w:t>
            </w:r>
          </w:p>
        </w:tc>
      </w:tr>
      <w:tr w:rsidR="008D5FEC" w:rsidRPr="00D85A88" w:rsidTr="008D5FEC">
        <w:tc>
          <w:tcPr>
            <w:tcW w:w="4673" w:type="dxa"/>
            <w:vAlign w:val="bottom"/>
          </w:tcPr>
          <w:p w:rsidR="007242FA" w:rsidRPr="00D85A88" w:rsidRDefault="007242FA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Начальник відділу кадрів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Світлана СПАСЬКИХ</w:t>
            </w:r>
          </w:p>
        </w:tc>
      </w:tr>
      <w:tr w:rsidR="008D5FEC" w:rsidRPr="00D85A88" w:rsidTr="008D5FEC">
        <w:tc>
          <w:tcPr>
            <w:tcW w:w="4673" w:type="dxa"/>
            <w:vAlign w:val="bottom"/>
          </w:tcPr>
          <w:p w:rsidR="007242FA" w:rsidRPr="00D85A88" w:rsidRDefault="007242FA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Начальник юридичного відділу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Оксана МИКИТЕНКО</w:t>
            </w:r>
          </w:p>
        </w:tc>
      </w:tr>
      <w:tr w:rsidR="008D5FEC" w:rsidRPr="00D85A88" w:rsidTr="008D5FEC">
        <w:tc>
          <w:tcPr>
            <w:tcW w:w="4673" w:type="dxa"/>
            <w:vAlign w:val="bottom"/>
          </w:tcPr>
          <w:p w:rsidR="007242FA" w:rsidRPr="00D85A88" w:rsidRDefault="007242FA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Начальник ПФВ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Наталія ЖУРБЕНКО</w:t>
            </w:r>
          </w:p>
        </w:tc>
      </w:tr>
      <w:tr w:rsidR="008D5FEC" w:rsidRPr="00D85A88" w:rsidTr="008D5FEC">
        <w:tc>
          <w:tcPr>
            <w:tcW w:w="4673" w:type="dxa"/>
            <w:vAlign w:val="bottom"/>
          </w:tcPr>
          <w:p w:rsidR="007242FA" w:rsidRPr="00D85A88" w:rsidRDefault="007242FA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Фахівець з питань запобігання та виявлення корупції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8" w:type="dxa"/>
            <w:vAlign w:val="bottom"/>
          </w:tcPr>
          <w:p w:rsidR="008D5FEC" w:rsidRPr="00D85A88" w:rsidRDefault="008D5FEC" w:rsidP="008D5FEC">
            <w:pPr>
              <w:tabs>
                <w:tab w:val="left" w:pos="567"/>
                <w:tab w:val="left" w:pos="5928"/>
                <w:tab w:val="left" w:pos="7088"/>
                <w:tab w:val="left" w:pos="7230"/>
              </w:tabs>
              <w:spacing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85A88">
              <w:rPr>
                <w:rFonts w:eastAsia="Times New Roman" w:cs="Times New Roman"/>
                <w:szCs w:val="28"/>
                <w:lang w:eastAsia="ru-RU"/>
              </w:rPr>
              <w:t>Михайло ПИРХА</w:t>
            </w:r>
          </w:p>
        </w:tc>
      </w:tr>
    </w:tbl>
    <w:p w:rsidR="006A4F60" w:rsidRPr="00D85A88" w:rsidRDefault="006A4F60" w:rsidP="003D46FB">
      <w:pPr>
        <w:tabs>
          <w:tab w:val="left" w:pos="567"/>
          <w:tab w:val="left" w:pos="5928"/>
          <w:tab w:val="left" w:pos="7088"/>
          <w:tab w:val="left" w:pos="7230"/>
        </w:tabs>
        <w:spacing w:after="0"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2B054F" w:rsidRPr="00D85A88" w:rsidRDefault="002B054F" w:rsidP="0015028A">
      <w:pPr>
        <w:tabs>
          <w:tab w:val="left" w:pos="567"/>
          <w:tab w:val="left" w:pos="5928"/>
          <w:tab w:val="left" w:pos="7088"/>
          <w:tab w:val="left" w:pos="7230"/>
        </w:tabs>
        <w:spacing w:after="0" w:line="276" w:lineRule="auto"/>
        <w:jc w:val="right"/>
        <w:rPr>
          <w:rFonts w:eastAsia="Times New Roman" w:cs="Times New Roman"/>
          <w:szCs w:val="28"/>
          <w:lang w:eastAsia="ru-RU"/>
        </w:rPr>
      </w:pPr>
    </w:p>
    <w:p w:rsidR="00CE4B66" w:rsidRPr="00BB1081" w:rsidRDefault="00CE4B66" w:rsidP="00BB1081">
      <w:pPr>
        <w:tabs>
          <w:tab w:val="left" w:pos="567"/>
          <w:tab w:val="left" w:pos="5928"/>
          <w:tab w:val="left" w:pos="7088"/>
          <w:tab w:val="left" w:pos="7230"/>
        </w:tabs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CE4B66" w:rsidRPr="00BB1081" w:rsidSect="00D85A8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98" w:rsidRDefault="006B6998" w:rsidP="00D85A88">
      <w:pPr>
        <w:spacing w:after="0" w:line="240" w:lineRule="auto"/>
      </w:pPr>
      <w:r>
        <w:separator/>
      </w:r>
    </w:p>
  </w:endnote>
  <w:endnote w:type="continuationSeparator" w:id="0">
    <w:p w:rsidR="006B6998" w:rsidRDefault="006B6998" w:rsidP="00D8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98" w:rsidRDefault="006B6998" w:rsidP="00D85A88">
      <w:pPr>
        <w:spacing w:after="0" w:line="240" w:lineRule="auto"/>
      </w:pPr>
      <w:r>
        <w:separator/>
      </w:r>
    </w:p>
  </w:footnote>
  <w:footnote w:type="continuationSeparator" w:id="0">
    <w:p w:rsidR="006B6998" w:rsidRDefault="006B6998" w:rsidP="00D8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88" w:rsidRDefault="00D85A88" w:rsidP="00D85A88">
    <w:pPr>
      <w:pStyle w:val="a8"/>
      <w:jc w:val="right"/>
    </w:pPr>
    <w: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E2C"/>
    <w:multiLevelType w:val="hybridMultilevel"/>
    <w:tmpl w:val="66B23B0C"/>
    <w:lvl w:ilvl="0" w:tplc="30C415CA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3BD3"/>
    <w:multiLevelType w:val="hybridMultilevel"/>
    <w:tmpl w:val="B7CCB1F8"/>
    <w:lvl w:ilvl="0" w:tplc="B5E838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8163FA"/>
    <w:multiLevelType w:val="hybridMultilevel"/>
    <w:tmpl w:val="55CCC3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65902"/>
    <w:multiLevelType w:val="hybridMultilevel"/>
    <w:tmpl w:val="DB76D9F0"/>
    <w:lvl w:ilvl="0" w:tplc="81EE24CC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4747AF"/>
    <w:multiLevelType w:val="hybridMultilevel"/>
    <w:tmpl w:val="A0E272E6"/>
    <w:lvl w:ilvl="0" w:tplc="B5E838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DF0472"/>
    <w:multiLevelType w:val="hybridMultilevel"/>
    <w:tmpl w:val="44DC3082"/>
    <w:lvl w:ilvl="0" w:tplc="E6F4A8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94F5223"/>
    <w:multiLevelType w:val="hybridMultilevel"/>
    <w:tmpl w:val="8C0E65D6"/>
    <w:lvl w:ilvl="0" w:tplc="B5E838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AF"/>
    <w:rsid w:val="00000644"/>
    <w:rsid w:val="000069E5"/>
    <w:rsid w:val="0002091E"/>
    <w:rsid w:val="00042CD8"/>
    <w:rsid w:val="00070DAE"/>
    <w:rsid w:val="00086116"/>
    <w:rsid w:val="000D4138"/>
    <w:rsid w:val="000E3758"/>
    <w:rsid w:val="00101280"/>
    <w:rsid w:val="00102257"/>
    <w:rsid w:val="001117AD"/>
    <w:rsid w:val="001242D8"/>
    <w:rsid w:val="00140281"/>
    <w:rsid w:val="0015028A"/>
    <w:rsid w:val="001B76B8"/>
    <w:rsid w:val="001D0FDC"/>
    <w:rsid w:val="00213318"/>
    <w:rsid w:val="00217D01"/>
    <w:rsid w:val="00225600"/>
    <w:rsid w:val="00227CEB"/>
    <w:rsid w:val="0023401B"/>
    <w:rsid w:val="002349B7"/>
    <w:rsid w:val="002649C4"/>
    <w:rsid w:val="002758D6"/>
    <w:rsid w:val="002A362B"/>
    <w:rsid w:val="002B054F"/>
    <w:rsid w:val="00316AD1"/>
    <w:rsid w:val="00354E3F"/>
    <w:rsid w:val="003868DB"/>
    <w:rsid w:val="003A1CC3"/>
    <w:rsid w:val="003B11B4"/>
    <w:rsid w:val="003D46FB"/>
    <w:rsid w:val="003D7F8E"/>
    <w:rsid w:val="003F0E8B"/>
    <w:rsid w:val="003F6F52"/>
    <w:rsid w:val="00406D2E"/>
    <w:rsid w:val="0044175A"/>
    <w:rsid w:val="00466998"/>
    <w:rsid w:val="004A4A93"/>
    <w:rsid w:val="004B4EFE"/>
    <w:rsid w:val="004E077D"/>
    <w:rsid w:val="004E2A50"/>
    <w:rsid w:val="004F2081"/>
    <w:rsid w:val="00504A2A"/>
    <w:rsid w:val="005A0879"/>
    <w:rsid w:val="005C6386"/>
    <w:rsid w:val="006216E7"/>
    <w:rsid w:val="0062490D"/>
    <w:rsid w:val="00633817"/>
    <w:rsid w:val="00642C2B"/>
    <w:rsid w:val="00656113"/>
    <w:rsid w:val="00665774"/>
    <w:rsid w:val="006A44AF"/>
    <w:rsid w:val="006A4F60"/>
    <w:rsid w:val="006B2B6C"/>
    <w:rsid w:val="006B6998"/>
    <w:rsid w:val="006E5298"/>
    <w:rsid w:val="007242FA"/>
    <w:rsid w:val="00744481"/>
    <w:rsid w:val="007B2B70"/>
    <w:rsid w:val="007B372D"/>
    <w:rsid w:val="007D4B40"/>
    <w:rsid w:val="00802AA1"/>
    <w:rsid w:val="00826775"/>
    <w:rsid w:val="00843CDC"/>
    <w:rsid w:val="00863AF5"/>
    <w:rsid w:val="00864922"/>
    <w:rsid w:val="00871590"/>
    <w:rsid w:val="008B3050"/>
    <w:rsid w:val="008D5FEC"/>
    <w:rsid w:val="00907F17"/>
    <w:rsid w:val="00916919"/>
    <w:rsid w:val="0097628F"/>
    <w:rsid w:val="00A65502"/>
    <w:rsid w:val="00A95F88"/>
    <w:rsid w:val="00AA5238"/>
    <w:rsid w:val="00AB7A54"/>
    <w:rsid w:val="00AE05C0"/>
    <w:rsid w:val="00AF45EB"/>
    <w:rsid w:val="00AF5664"/>
    <w:rsid w:val="00B37363"/>
    <w:rsid w:val="00B6016F"/>
    <w:rsid w:val="00B92BB7"/>
    <w:rsid w:val="00BB1081"/>
    <w:rsid w:val="00C22C98"/>
    <w:rsid w:val="00C53E99"/>
    <w:rsid w:val="00C614F7"/>
    <w:rsid w:val="00CC1D45"/>
    <w:rsid w:val="00CE4B66"/>
    <w:rsid w:val="00D04465"/>
    <w:rsid w:val="00D509C2"/>
    <w:rsid w:val="00D85A88"/>
    <w:rsid w:val="00DB2BCF"/>
    <w:rsid w:val="00DC049C"/>
    <w:rsid w:val="00E1183E"/>
    <w:rsid w:val="00E13D25"/>
    <w:rsid w:val="00E2400C"/>
    <w:rsid w:val="00E43FBB"/>
    <w:rsid w:val="00E51DD0"/>
    <w:rsid w:val="00E536CA"/>
    <w:rsid w:val="00EA6B9D"/>
    <w:rsid w:val="00EB1D46"/>
    <w:rsid w:val="00EC33BA"/>
    <w:rsid w:val="00EE4D5D"/>
    <w:rsid w:val="00F0395C"/>
    <w:rsid w:val="00F2047A"/>
    <w:rsid w:val="00F41556"/>
    <w:rsid w:val="00F83602"/>
    <w:rsid w:val="00F873B5"/>
    <w:rsid w:val="00FB4681"/>
    <w:rsid w:val="00FC49B3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BA51"/>
  <w15:chartTrackingRefBased/>
  <w15:docId w15:val="{679DE9FA-A7F6-4365-923A-5DC9F0E4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D0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A4F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A4F60"/>
    <w:pPr>
      <w:widowControl w:val="0"/>
      <w:shd w:val="clear" w:color="auto" w:fill="FFFFFF"/>
      <w:spacing w:after="1380" w:line="312" w:lineRule="exact"/>
      <w:ind w:hanging="540"/>
      <w:jc w:val="center"/>
    </w:pPr>
    <w:rPr>
      <w:rFonts w:eastAsia="Times New Roman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1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83E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654,baiaagaaboqcaaadlgyaaawkbgaaaaaaaaaaaaaaaaaaaaaaaaaaaaaaaaaaaaaaaaaaaaaaaaaaaaaaaaaaaaaaaaaaaaaaaaaaaaaaaaaaaaaaaaaaaaaaaaaaaaaaaaaaaaaaaaaaaaaaaaaaaaaaaaaaaaaaaaaaaaaaaaaaaaaaaaaaaaaaaaaaaaaaaaaaaaaaaaaaaaaaaaaaaaaaaaaaaaaaaaaaaaaa"/>
    <w:basedOn w:val="a0"/>
    <w:rsid w:val="000E3758"/>
  </w:style>
  <w:style w:type="table" w:styleId="a7">
    <w:name w:val="Table Grid"/>
    <w:basedOn w:val="a1"/>
    <w:uiPriority w:val="39"/>
    <w:rsid w:val="008D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95">
    <w:name w:val="2695"/>
    <w:aliases w:val="baiaagaaboqcaaadvwyaaaxnbgaaaaaaaaaaaaaaaaaaaaaaaaaaaaaaaaaaaaaaaaaaaaaaaaaaaaaaaaaaaaaaaaaaaaaaaaaaaaaaaaaaaaaaaaaaaaaaaaaaaaaaaaaaaaaaaaaaaaaaaaaaaaaaaaaaaaaaaaaaaaaaaaaaaaaaaaaaaaaaaaaaaaaaaaaaaaaaaaaaaaaaaaaaaaaaaaaaaaaaaaaaaaaa"/>
    <w:basedOn w:val="a"/>
    <w:rsid w:val="008D5F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customStyle="1" w:styleId="2847">
    <w:name w:val="2847"/>
    <w:aliases w:val="baiaagaaboqcaaadvwcaaavlbwaaaaaaaaaaaaaaaaaaaaaaaaaaaaaaaaaaaaaaaaaaaaaaaaaaaaaaaaaaaaaaaaaaaaaaaaaaaaaaaaaaaaaaaaaaaaaaaaaaaaaaaaaaaaaaaaaaaaaaaaaaaaaaaaaaaaaaaaaaaaaaaaaaaaaaaaaaaaaaaaaaaaaaaaaaaaaaaaaaaaaaaaaaaaaaaaaaaaaaaaaaaaaa"/>
    <w:basedOn w:val="a"/>
    <w:rsid w:val="008D5F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D8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5A88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8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5A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36949%20=%20'ipod_snay2015'%20+%20'@';%20addy36949%20=%20addy36949%20+%20'ukr'%20+%20'.'%20+%20'net';%20document.write(%20'%3ca%20'%20+%20path%20+%20'\''%20+%20prefix%20+%20':'%20+%20addy36949%20+%20'\'%3e'%20);%20document.write(%20addy36949%20);%20document.write(%20'%3c\/a%3e'%20);%20//--%3e\n%20%3c/script%3e%20%3cscript%20language='JavaScript'%20type='text/javascript'%3e%20%3c!--%20document.write(%20'%3cspan%20style=\'display:%20none;\'%3e'%20);%20//--%3e%20%3c/script%3e%D0%A6%D1%8F%20%D0%B5%D0%BB%D0%B5%D0%BA%D1%82%D1%80%D0%BE%D0%BD%D0%BD%D0%B0%20%D0%B0%D0%B4%D1%80%D0%B5%D1%81%D0%B0%20%D0%B7%D0%B0%D1%85%D0%B8%D1%89%D0%B5%D0%BD%D0%B0%20%D0%B2%D1%96%D0%B4%20%D1%81%D0%BF%D0%B0%D0%BC-%D0%B1%D0%BE%D1%82%D1%96%D0%B2,%20%D0%92%D0%B0%D0%BC%20%D0%BF%D0%BE%D1%82%D1%80%D1%96%D0%B1%D0%BD%D0%BE%20%D0%B2%D0%BA%D0%BB%D1%8E%D1%87%D0%B8%D1%82%D0%B8%20JavaScript%20%D0%B4%D0%BB%D1%8F%20%D0%BF%D0%B5%D1%80%D0%B5%D0%B3%D0%BB%D1%8F%D0%B4%D1%83%20%3cscript%20language='JavaScript'%20type='text/javascript'%3e%20%3c!--%20document.write(%20'%3c/'%20);%20document.write(%20'span%3e'%20);%20//--%3e%20%3c/script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13014</Words>
  <Characters>7419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Глуходід Анна</cp:lastModifiedBy>
  <cp:revision>3</cp:revision>
  <cp:lastPrinted>2021-09-30T12:16:00Z</cp:lastPrinted>
  <dcterms:created xsi:type="dcterms:W3CDTF">2024-12-16T13:33:00Z</dcterms:created>
  <dcterms:modified xsi:type="dcterms:W3CDTF">2024-12-16T13:33:00Z</dcterms:modified>
</cp:coreProperties>
</file>